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1E" w:rsidRPr="00B71A75" w:rsidRDefault="0061131E" w:rsidP="0061131E">
      <w:pPr>
        <w:pStyle w:val="1TimesNewRoman12"/>
        <w:rPr>
          <w:lang w:val="uk-UA"/>
        </w:rPr>
      </w:pPr>
      <w:bookmarkStart w:id="0" w:name="_Toc254296582"/>
      <w:bookmarkStart w:id="1" w:name="_Toc254296806"/>
      <w:bookmarkStart w:id="2" w:name="_Toc254296934"/>
      <w:r w:rsidRPr="00B71A75">
        <w:rPr>
          <w:lang w:val="uk-UA"/>
        </w:rPr>
        <w:t>Стратегічний аналіз</w:t>
      </w:r>
      <w:bookmarkEnd w:id="0"/>
      <w:bookmarkEnd w:id="1"/>
      <w:bookmarkEnd w:id="2"/>
    </w:p>
    <w:p w:rsidR="0061131E" w:rsidRPr="00B71A75" w:rsidRDefault="0061131E" w:rsidP="0061131E">
      <w:pPr>
        <w:jc w:val="center"/>
        <w:rPr>
          <w:b/>
          <w:lang w:val="uk-UA"/>
        </w:rPr>
      </w:pPr>
    </w:p>
    <w:p w:rsidR="0061131E" w:rsidRPr="00B71A75" w:rsidRDefault="0061131E" w:rsidP="0061131E">
      <w:pPr>
        <w:jc w:val="both"/>
        <w:rPr>
          <w:lang w:val="uk-UA"/>
        </w:rPr>
      </w:pPr>
      <w:r w:rsidRPr="00B71A75">
        <w:rPr>
          <w:lang w:val="uk-UA"/>
        </w:rPr>
        <w:t>1</w:t>
      </w:r>
      <w:r w:rsidR="00EA55F6">
        <w:rPr>
          <w:lang w:val="uk-UA"/>
        </w:rPr>
        <w:t>.</w:t>
      </w:r>
      <w:r w:rsidRPr="00B71A75">
        <w:rPr>
          <w:lang w:val="uk-UA"/>
        </w:rPr>
        <w:t xml:space="preserve"> Зовнішнє середовище організації</w:t>
      </w:r>
    </w:p>
    <w:p w:rsidR="0061131E" w:rsidRPr="00B71A75" w:rsidRDefault="0061131E" w:rsidP="0061131E">
      <w:pPr>
        <w:jc w:val="both"/>
        <w:rPr>
          <w:lang w:val="uk-UA"/>
        </w:rPr>
      </w:pPr>
      <w:r w:rsidRPr="00B71A75">
        <w:rPr>
          <w:lang w:val="uk-UA"/>
        </w:rPr>
        <w:t xml:space="preserve">      1.1</w:t>
      </w:r>
      <w:r w:rsidR="00EA55F6">
        <w:rPr>
          <w:lang w:val="uk-UA"/>
        </w:rPr>
        <w:t>.</w:t>
      </w:r>
      <w:r w:rsidRPr="00B71A75">
        <w:rPr>
          <w:lang w:val="uk-UA"/>
        </w:rPr>
        <w:t xml:space="preserve"> Аналіз моделей зовнішнього середовища</w:t>
      </w:r>
    </w:p>
    <w:p w:rsidR="0061131E" w:rsidRPr="00B71A75" w:rsidRDefault="0061131E" w:rsidP="0061131E">
      <w:pPr>
        <w:jc w:val="both"/>
        <w:rPr>
          <w:lang w:val="uk-UA"/>
        </w:rPr>
      </w:pPr>
      <w:r w:rsidRPr="00B71A75">
        <w:rPr>
          <w:lang w:val="uk-UA"/>
        </w:rPr>
        <w:t xml:space="preserve">      1.2</w:t>
      </w:r>
      <w:r w:rsidR="00EA55F6">
        <w:rPr>
          <w:lang w:val="uk-UA"/>
        </w:rPr>
        <w:t>.</w:t>
      </w:r>
      <w:r w:rsidRPr="00B71A75">
        <w:rPr>
          <w:lang w:val="uk-UA"/>
        </w:rPr>
        <w:t xml:space="preserve"> Фактори зовнішнього середовища та методи оцінки їх впливу на організацію</w:t>
      </w:r>
    </w:p>
    <w:p w:rsidR="0061131E" w:rsidRPr="00B71A75" w:rsidRDefault="0061131E" w:rsidP="0061131E">
      <w:pPr>
        <w:jc w:val="both"/>
        <w:rPr>
          <w:lang w:val="uk-UA"/>
        </w:rPr>
      </w:pPr>
      <w:r w:rsidRPr="00B71A75">
        <w:rPr>
          <w:lang w:val="uk-UA"/>
        </w:rPr>
        <w:t>2</w:t>
      </w:r>
      <w:r w:rsidR="00EA55F6">
        <w:rPr>
          <w:lang w:val="uk-UA"/>
        </w:rPr>
        <w:t>.</w:t>
      </w:r>
      <w:r w:rsidRPr="00B71A75">
        <w:rPr>
          <w:lang w:val="uk-UA"/>
        </w:rPr>
        <w:t xml:space="preserve"> Мікросередовище</w:t>
      </w:r>
      <w:r>
        <w:rPr>
          <w:lang w:val="uk-UA"/>
        </w:rPr>
        <w:t>,</w:t>
      </w:r>
      <w:r w:rsidRPr="00B71A75">
        <w:rPr>
          <w:lang w:val="uk-UA"/>
        </w:rPr>
        <w:t xml:space="preserve"> або проміжне середовище організації</w:t>
      </w:r>
    </w:p>
    <w:p w:rsidR="0061131E" w:rsidRPr="00B71A75" w:rsidRDefault="0061131E" w:rsidP="0061131E">
      <w:pPr>
        <w:jc w:val="both"/>
        <w:rPr>
          <w:lang w:val="uk-UA"/>
        </w:rPr>
      </w:pPr>
      <w:r w:rsidRPr="00B71A75">
        <w:rPr>
          <w:lang w:val="uk-UA"/>
        </w:rPr>
        <w:t>3</w:t>
      </w:r>
      <w:r w:rsidR="00EA55F6">
        <w:rPr>
          <w:lang w:val="uk-UA"/>
        </w:rPr>
        <w:t>.</w:t>
      </w:r>
      <w:r w:rsidRPr="00B71A75">
        <w:rPr>
          <w:lang w:val="uk-UA"/>
        </w:rPr>
        <w:t xml:space="preserve"> Внутрішнє середовище організації</w:t>
      </w:r>
    </w:p>
    <w:p w:rsidR="0061131E" w:rsidRPr="00B71A75" w:rsidRDefault="0061131E" w:rsidP="0061131E">
      <w:pPr>
        <w:jc w:val="both"/>
        <w:rPr>
          <w:lang w:val="uk-UA"/>
        </w:rPr>
      </w:pPr>
      <w:r w:rsidRPr="00B71A75">
        <w:rPr>
          <w:lang w:val="uk-UA"/>
        </w:rPr>
        <w:t xml:space="preserve">      3.1</w:t>
      </w:r>
      <w:r w:rsidR="00EA55F6">
        <w:rPr>
          <w:lang w:val="uk-UA"/>
        </w:rPr>
        <w:t>.</w:t>
      </w:r>
      <w:r w:rsidRPr="00B71A75">
        <w:rPr>
          <w:lang w:val="uk-UA"/>
        </w:rPr>
        <w:t xml:space="preserve"> Сутність виробничого потенціалу</w:t>
      </w:r>
    </w:p>
    <w:p w:rsidR="0061131E" w:rsidRPr="00B71A75" w:rsidRDefault="0061131E" w:rsidP="0061131E">
      <w:pPr>
        <w:rPr>
          <w:lang w:val="uk-UA"/>
        </w:rPr>
      </w:pPr>
      <w:r w:rsidRPr="00B71A75">
        <w:rPr>
          <w:lang w:val="uk-UA"/>
        </w:rPr>
        <w:t xml:space="preserve">      3.2</w:t>
      </w:r>
      <w:r w:rsidR="00EA55F6">
        <w:rPr>
          <w:lang w:val="uk-UA"/>
        </w:rPr>
        <w:t>.</w:t>
      </w:r>
      <w:bookmarkStart w:id="3" w:name="_GoBack"/>
      <w:bookmarkEnd w:id="3"/>
      <w:r w:rsidRPr="00B71A75">
        <w:rPr>
          <w:lang w:val="uk-UA"/>
        </w:rPr>
        <w:t xml:space="preserve"> Оцінка виробничого потенціалу</w:t>
      </w:r>
    </w:p>
    <w:p w:rsidR="0061131E" w:rsidRPr="00B71A75" w:rsidRDefault="0061131E" w:rsidP="0061131E">
      <w:pPr>
        <w:rPr>
          <w:lang w:val="uk-UA"/>
        </w:rPr>
      </w:pPr>
    </w:p>
    <w:p w:rsidR="0061131E" w:rsidRPr="005829FF" w:rsidRDefault="0061131E" w:rsidP="0061131E">
      <w:pPr>
        <w:pStyle w:val="2"/>
        <w:rPr>
          <w:bCs/>
          <w:sz w:val="24"/>
        </w:rPr>
      </w:pPr>
      <w:bookmarkStart w:id="4" w:name="_Toc254296583"/>
      <w:bookmarkStart w:id="5" w:name="_Toc254296807"/>
      <w:bookmarkStart w:id="6" w:name="_Toc254296935"/>
      <w:r w:rsidRPr="005829FF">
        <w:rPr>
          <w:bCs/>
          <w:sz w:val="24"/>
        </w:rPr>
        <w:t>2.1 Зовнішнє середовище організації</w:t>
      </w:r>
      <w:bookmarkEnd w:id="4"/>
      <w:bookmarkEnd w:id="5"/>
      <w:bookmarkEnd w:id="6"/>
    </w:p>
    <w:p w:rsidR="0061131E" w:rsidRPr="00B71A75" w:rsidRDefault="0061131E" w:rsidP="0061131E">
      <w:pPr>
        <w:jc w:val="center"/>
        <w:rPr>
          <w:b/>
          <w:lang w:val="uk-UA"/>
        </w:rPr>
      </w:pPr>
    </w:p>
    <w:p w:rsidR="0061131E" w:rsidRPr="00B71A75" w:rsidRDefault="0061131E" w:rsidP="0061131E">
      <w:pPr>
        <w:pStyle w:val="35"/>
      </w:pPr>
      <w:bookmarkStart w:id="7" w:name="_Toc254296584"/>
      <w:bookmarkStart w:id="8" w:name="_Toc254296808"/>
      <w:bookmarkStart w:id="9" w:name="_Toc254296936"/>
      <w:r w:rsidRPr="00B71A75">
        <w:t>2.1.1 Аналіз моделей зовнішнього середовища</w:t>
      </w:r>
      <w:bookmarkEnd w:id="7"/>
      <w:bookmarkEnd w:id="8"/>
      <w:bookmarkEnd w:id="9"/>
    </w:p>
    <w:p w:rsidR="0061131E" w:rsidRPr="00B71A75" w:rsidRDefault="0061131E" w:rsidP="0061131E">
      <w:pPr>
        <w:rPr>
          <w:lang w:val="uk-UA"/>
        </w:rPr>
      </w:pPr>
    </w:p>
    <w:p w:rsidR="0061131E" w:rsidRPr="00B71A75" w:rsidRDefault="0061131E" w:rsidP="0061131E">
      <w:pPr>
        <w:shd w:val="clear" w:color="auto" w:fill="FFFFFF"/>
        <w:ind w:firstLine="709"/>
        <w:jc w:val="both"/>
        <w:rPr>
          <w:lang w:val="uk-UA"/>
        </w:rPr>
      </w:pPr>
      <w:r w:rsidRPr="00B71A75">
        <w:rPr>
          <w:lang w:val="uk-UA"/>
        </w:rPr>
        <w:t>Зовнішнє середовище - це всі умови і чинники, які виникають у навко</w:t>
      </w:r>
      <w:r>
        <w:rPr>
          <w:lang w:val="uk-UA"/>
        </w:rPr>
        <w:t>лишньому середовищі організації</w:t>
      </w:r>
      <w:r w:rsidRPr="00B71A75">
        <w:rPr>
          <w:lang w:val="uk-UA"/>
        </w:rPr>
        <w:t xml:space="preserve"> незалежно від діяльності конкретної організації, але які впливають чи можуть вплинути на її функціонування і тому потребують прийняття управлінських рішень.</w:t>
      </w:r>
    </w:p>
    <w:p w:rsidR="0061131E" w:rsidRPr="00B71A75" w:rsidRDefault="0061131E" w:rsidP="0061131E">
      <w:pPr>
        <w:shd w:val="clear" w:color="auto" w:fill="FFFFFF"/>
        <w:ind w:firstLine="709"/>
        <w:jc w:val="both"/>
        <w:rPr>
          <w:lang w:val="uk-UA"/>
        </w:rPr>
      </w:pPr>
      <w:r w:rsidRPr="00B71A75">
        <w:rPr>
          <w:lang w:val="uk-UA"/>
        </w:rPr>
        <w:t>По суті, зовнішнє середовище представляється як спектр певних обмежень для організації. Тому при формуванні відносин із зовнішнім середовищем керівництво організації повинне вирішити питання про межі організації, тобто визначити, які чинники контрольовані, а які залишаються за межами його впливу. Чітке розуміння співвідношення понять «зовнішнє середовище» і «</w:t>
      </w:r>
      <w:r w:rsidRPr="00DE17AA">
        <w:rPr>
          <w:b/>
          <w:lang w:val="uk-UA"/>
        </w:rPr>
        <w:t>границя організації</w:t>
      </w:r>
      <w:r w:rsidRPr="00B71A75">
        <w:rPr>
          <w:lang w:val="uk-UA"/>
        </w:rPr>
        <w:t>» дозволить виділити найважливіші фактори середовища, які можуть найбільшою мірою впливати на діяльність фірми.</w:t>
      </w:r>
    </w:p>
    <w:p w:rsidR="0061131E" w:rsidRPr="00B71A75" w:rsidRDefault="0061131E" w:rsidP="0061131E">
      <w:pPr>
        <w:shd w:val="clear" w:color="auto" w:fill="FFFFFF"/>
        <w:ind w:firstLine="709"/>
        <w:jc w:val="both"/>
        <w:rPr>
          <w:color w:val="000000"/>
          <w:lang w:val="uk-UA"/>
        </w:rPr>
      </w:pPr>
      <w:r>
        <w:rPr>
          <w:lang w:val="uk-UA"/>
        </w:rPr>
        <w:t xml:space="preserve">Відомий учений Дж. Ван </w:t>
      </w:r>
      <w:proofErr w:type="spellStart"/>
      <w:r>
        <w:rPr>
          <w:lang w:val="uk-UA"/>
        </w:rPr>
        <w:t>Гі</w:t>
      </w:r>
      <w:r w:rsidRPr="00B71A75">
        <w:rPr>
          <w:lang w:val="uk-UA"/>
        </w:rPr>
        <w:t>г</w:t>
      </w:r>
      <w:proofErr w:type="spellEnd"/>
      <w:r w:rsidRPr="00B71A75">
        <w:rPr>
          <w:lang w:val="uk-UA"/>
        </w:rPr>
        <w:t xml:space="preserve"> таким способом описує співвідношення понять «зовнішнє середовище» і «границя організації»: «Границі, які відокремлюють систему від її оточення, не збігаються із установленими (офіційними) організаційними границями ... </w:t>
      </w:r>
      <w:r w:rsidRPr="00B71A75">
        <w:rPr>
          <w:color w:val="000000"/>
          <w:lang w:val="uk-UA"/>
        </w:rPr>
        <w:t>Система в цілому включає всі системи, які, як вважають, будуть впливати на розглянуту проблему або б</w:t>
      </w:r>
      <w:r>
        <w:rPr>
          <w:color w:val="000000"/>
          <w:lang w:val="uk-UA"/>
        </w:rPr>
        <w:t>удуть піддаватися її впливу не</w:t>
      </w:r>
      <w:r w:rsidRPr="00B71A75">
        <w:rPr>
          <w:color w:val="000000"/>
          <w:lang w:val="uk-UA"/>
        </w:rPr>
        <w:t>залежно від того, до якої організації вони формально належать. Методом виключення ми відносимо до зовнішнього середовища всі системи, які не входять до системи загалом ». Постійний моніторинг факторів середовища становитиме основу для прийняття своєчасних управлінських (</w:t>
      </w:r>
      <w:r>
        <w:rPr>
          <w:color w:val="000000"/>
          <w:lang w:val="uk-UA"/>
        </w:rPr>
        <w:t>у</w:t>
      </w:r>
      <w:r w:rsidRPr="00B71A75">
        <w:rPr>
          <w:color w:val="000000"/>
          <w:lang w:val="uk-UA"/>
        </w:rPr>
        <w:t xml:space="preserve"> першу чергу стратегічних) рішень щодо того чи іншого впливу зовнішнього середовища.</w:t>
      </w:r>
    </w:p>
    <w:p w:rsidR="0061131E" w:rsidRPr="00B71A75" w:rsidRDefault="0061131E" w:rsidP="0061131E">
      <w:pPr>
        <w:shd w:val="clear" w:color="auto" w:fill="FFFFFF"/>
        <w:ind w:firstLine="709"/>
        <w:jc w:val="both"/>
        <w:rPr>
          <w:color w:val="000000"/>
          <w:lang w:val="uk-UA"/>
        </w:rPr>
      </w:pPr>
      <w:r w:rsidRPr="00B71A75">
        <w:rPr>
          <w:color w:val="000000"/>
          <w:lang w:val="uk-UA"/>
        </w:rPr>
        <w:t xml:space="preserve">Найбільш серйозну увагу необхідності врахування впливу зовнішнього середовища на організацію приділяли </w:t>
      </w:r>
      <w:r w:rsidRPr="00DE17AA">
        <w:rPr>
          <w:b/>
          <w:color w:val="000000"/>
          <w:lang w:val="uk-UA"/>
        </w:rPr>
        <w:t>представники системного підходу</w:t>
      </w:r>
      <w:r w:rsidRPr="00B71A75">
        <w:rPr>
          <w:color w:val="000000"/>
          <w:lang w:val="uk-UA"/>
        </w:rPr>
        <w:t xml:space="preserve"> в менеджменті (кінець </w:t>
      </w:r>
      <w:r>
        <w:rPr>
          <w:color w:val="000000"/>
          <w:lang w:val="uk-UA"/>
        </w:rPr>
        <w:t xml:space="preserve">        50-х рр.</w:t>
      </w:r>
      <w:r w:rsidRPr="00B71A75">
        <w:rPr>
          <w:color w:val="000000"/>
          <w:lang w:val="uk-UA"/>
        </w:rPr>
        <w:t xml:space="preserve"> XX ст.). На основі системної концепції організація представлялася як система (цілісність), яка має велику кількість зв'язків із середовищем.</w:t>
      </w:r>
      <w:r w:rsidRPr="00B71A75">
        <w:rPr>
          <w:lang w:val="uk-UA"/>
        </w:rPr>
        <w:t xml:space="preserve"> </w:t>
      </w:r>
      <w:r w:rsidRPr="00B71A75">
        <w:rPr>
          <w:color w:val="000000"/>
          <w:lang w:val="uk-UA"/>
        </w:rPr>
        <w:t xml:space="preserve">Дану концепцію розвивали представники </w:t>
      </w:r>
      <w:r w:rsidRPr="00DE17AA">
        <w:rPr>
          <w:b/>
          <w:color w:val="000000"/>
          <w:lang w:val="uk-UA"/>
        </w:rPr>
        <w:t>ситуаційного підходу</w:t>
      </w:r>
      <w:r w:rsidRPr="00B71A75">
        <w:rPr>
          <w:color w:val="000000"/>
          <w:lang w:val="uk-UA"/>
        </w:rPr>
        <w:t xml:space="preserve"> в менеджменті. Відповідно до цієї концепції в кожній конкретній ситуації найбільш прийнятний метод управління визначається певними (конкретними) факторами внутрішнього і зовнішнього середовища організації.</w:t>
      </w:r>
      <w:r w:rsidRPr="00B71A75">
        <w:rPr>
          <w:lang w:val="uk-UA"/>
        </w:rPr>
        <w:t xml:space="preserve"> </w:t>
      </w:r>
      <w:r w:rsidRPr="00B71A75">
        <w:rPr>
          <w:color w:val="000000"/>
          <w:lang w:val="uk-UA"/>
        </w:rPr>
        <w:t xml:space="preserve">Згідно з цими двома концепціями організація повинна реагувати на зміни зовнішнього середовища, тому що вони впливають на успіх її діяльності. </w:t>
      </w:r>
    </w:p>
    <w:p w:rsidR="0061131E" w:rsidRPr="00B71A75" w:rsidRDefault="0061131E" w:rsidP="0061131E">
      <w:pPr>
        <w:shd w:val="clear" w:color="auto" w:fill="FFFFFF"/>
        <w:ind w:firstLine="709"/>
        <w:jc w:val="both"/>
        <w:rPr>
          <w:color w:val="000000"/>
          <w:lang w:val="uk-UA"/>
        </w:rPr>
      </w:pPr>
      <w:r w:rsidRPr="00B71A75">
        <w:rPr>
          <w:color w:val="000000"/>
          <w:lang w:val="uk-UA"/>
        </w:rPr>
        <w:t xml:space="preserve">Подібний погляд пропонується і до певної теорії еволюції </w:t>
      </w:r>
      <w:r w:rsidRPr="00DE17AA">
        <w:rPr>
          <w:b/>
          <w:color w:val="000000"/>
          <w:lang w:val="uk-UA"/>
        </w:rPr>
        <w:t>Чарльза Дарвіна</w:t>
      </w:r>
      <w:r w:rsidRPr="00B71A75">
        <w:rPr>
          <w:color w:val="000000"/>
          <w:lang w:val="uk-UA"/>
        </w:rPr>
        <w:t xml:space="preserve">, в якій стверджується, що збережені види вижили тому, що змогли еволюціонувати і пристосуватися до змін </w:t>
      </w:r>
      <w:r>
        <w:rPr>
          <w:color w:val="000000"/>
          <w:lang w:val="uk-UA"/>
        </w:rPr>
        <w:t>у</w:t>
      </w:r>
      <w:r w:rsidRPr="00B71A75">
        <w:rPr>
          <w:color w:val="000000"/>
          <w:lang w:val="uk-UA"/>
        </w:rPr>
        <w:t xml:space="preserve"> своєму середовищі. Згідно з цими двома концепціями організація повинна реагувати на зміни зовнішнього середовища, тому що вони впливають на успіх її діяльності.</w:t>
      </w:r>
    </w:p>
    <w:p w:rsidR="0061131E" w:rsidRPr="00B71A75" w:rsidRDefault="0061131E" w:rsidP="0061131E">
      <w:pPr>
        <w:shd w:val="clear" w:color="auto" w:fill="FFFFFF"/>
        <w:ind w:firstLine="709"/>
        <w:jc w:val="both"/>
        <w:rPr>
          <w:color w:val="000000"/>
          <w:lang w:val="uk-UA"/>
        </w:rPr>
      </w:pPr>
      <w:r w:rsidRPr="00B71A75">
        <w:rPr>
          <w:color w:val="000000"/>
          <w:lang w:val="uk-UA"/>
        </w:rPr>
        <w:t>Зупинимося на еволюції уявлень про поняття «зовнішнє середовище», створених у західному менеджменті.</w:t>
      </w:r>
    </w:p>
    <w:p w:rsidR="0061131E" w:rsidRPr="00B71A75" w:rsidRDefault="0061131E" w:rsidP="0061131E">
      <w:pPr>
        <w:shd w:val="clear" w:color="auto" w:fill="FFFFFF"/>
        <w:ind w:firstLine="709"/>
        <w:jc w:val="both"/>
        <w:rPr>
          <w:color w:val="000000"/>
          <w:lang w:val="uk-UA"/>
        </w:rPr>
      </w:pPr>
      <w:r w:rsidRPr="00B71A75">
        <w:rPr>
          <w:b/>
          <w:color w:val="000000"/>
          <w:lang w:val="uk-UA"/>
        </w:rPr>
        <w:lastRenderedPageBreak/>
        <w:t>Модель «галузевої структури».</w:t>
      </w:r>
      <w:r w:rsidRPr="00B71A75">
        <w:rPr>
          <w:color w:val="000000"/>
          <w:lang w:val="uk-UA"/>
        </w:rPr>
        <w:t xml:space="preserve"> У цій моделі зовнішнє середовище ототожнюється з галуззю (галузями), в якій діє фірма. Галузеве середовище складається з певних «конкурентних сил», які можуть загрожувати фірмі або надають можливості для її розвитку. Розробником цієї моделі, яка називається «моделлю п'яти конкурентних сил», є відомий менеджер Г. Портер. Серед конкурентних сил виділяють: конкуренти, вже присутні на ринку; покупці; постачальники; товари-замінники (субститути); потенційні конкуренти з інших галузей.</w:t>
      </w:r>
    </w:p>
    <w:p w:rsidR="0061131E" w:rsidRPr="00B71A75" w:rsidRDefault="0061131E" w:rsidP="0061131E">
      <w:pPr>
        <w:shd w:val="clear" w:color="auto" w:fill="FFFFFF"/>
        <w:ind w:firstLine="709"/>
        <w:jc w:val="both"/>
        <w:rPr>
          <w:color w:val="000000"/>
          <w:lang w:val="uk-UA"/>
        </w:rPr>
      </w:pPr>
      <w:r w:rsidRPr="00B71A75">
        <w:rPr>
          <w:color w:val="000000"/>
          <w:lang w:val="uk-UA"/>
        </w:rPr>
        <w:t xml:space="preserve">Дана модель - одне з перших фундаментальних уявлень про зовнішнє середовище фірми, яке знаходить застосування і сьогодні як при вирішенні практичних завдань, так і в навчальному процесі. Один з основних недоліків моделі - неможливість врахувати не галузевий вплив на організацію, хоча в описі моделі ці впливи </w:t>
      </w:r>
      <w:r>
        <w:rPr>
          <w:color w:val="000000"/>
          <w:lang w:val="uk-UA"/>
        </w:rPr>
        <w:t>наявні</w:t>
      </w:r>
      <w:r w:rsidRPr="00B71A75">
        <w:rPr>
          <w:color w:val="000000"/>
          <w:lang w:val="uk-UA"/>
        </w:rPr>
        <w:t xml:space="preserve"> і називаються «зовнішніми силами».</w:t>
      </w:r>
    </w:p>
    <w:p w:rsidR="0061131E" w:rsidRPr="00B71A75" w:rsidRDefault="0061131E" w:rsidP="0061131E">
      <w:pPr>
        <w:shd w:val="clear" w:color="auto" w:fill="FFFFFF"/>
        <w:ind w:firstLine="709"/>
        <w:jc w:val="both"/>
        <w:rPr>
          <w:color w:val="000000"/>
          <w:lang w:val="uk-UA"/>
        </w:rPr>
      </w:pPr>
      <w:r w:rsidRPr="00B71A75">
        <w:rPr>
          <w:b/>
          <w:color w:val="000000"/>
          <w:lang w:val="uk-UA"/>
        </w:rPr>
        <w:t>Модель «пізнавальних систем» (прийняття рішень)</w:t>
      </w:r>
      <w:r w:rsidRPr="00B71A75">
        <w:rPr>
          <w:color w:val="000000"/>
          <w:lang w:val="uk-UA"/>
        </w:rPr>
        <w:t xml:space="preserve">. Дана модель побудована на припущенні, що існуюча в організації система прийняття рішень дозволяє керівництву мати загальне уявлення про зовнішнє середовище і використовувати його при виборі корпоративних стратегій. Система прийняття рішень (пізнавальна система) формується і підтримується в робочому стані на основі досвіду (знання причин зміни середовища) вищого керівництва. У тому випадку, якщо зміни у зовнішньому середовищі відбулися не у відповідності </w:t>
      </w:r>
      <w:r>
        <w:rPr>
          <w:color w:val="000000"/>
          <w:lang w:val="uk-UA"/>
        </w:rPr>
        <w:t>до</w:t>
      </w:r>
      <w:r w:rsidRPr="00B71A75">
        <w:rPr>
          <w:color w:val="000000"/>
          <w:lang w:val="uk-UA"/>
        </w:rPr>
        <w:t xml:space="preserve"> </w:t>
      </w:r>
      <w:proofErr w:type="spellStart"/>
      <w:r w:rsidRPr="00B71A75">
        <w:rPr>
          <w:color w:val="000000"/>
          <w:lang w:val="uk-UA"/>
        </w:rPr>
        <w:t>припущенн</w:t>
      </w:r>
      <w:r>
        <w:rPr>
          <w:color w:val="000000"/>
          <w:lang w:val="uk-UA"/>
        </w:rPr>
        <w:t>ь</w:t>
      </w:r>
      <w:proofErr w:type="spellEnd"/>
      <w:r w:rsidRPr="00B71A75">
        <w:rPr>
          <w:color w:val="000000"/>
          <w:lang w:val="uk-UA"/>
        </w:rPr>
        <w:t xml:space="preserve"> вищих керівників, то ці зміни розглядають як функцію невідповідності між цими припущеннями і реальними подіями.</w:t>
      </w:r>
    </w:p>
    <w:p w:rsidR="0061131E" w:rsidRPr="00B71A75" w:rsidRDefault="0061131E" w:rsidP="0061131E">
      <w:pPr>
        <w:shd w:val="clear" w:color="auto" w:fill="FFFFFF"/>
        <w:ind w:firstLine="709"/>
        <w:jc w:val="both"/>
        <w:rPr>
          <w:color w:val="000000"/>
          <w:lang w:val="uk-UA"/>
        </w:rPr>
      </w:pPr>
      <w:r w:rsidRPr="00B71A75">
        <w:rPr>
          <w:color w:val="000000"/>
          <w:lang w:val="uk-UA"/>
        </w:rPr>
        <w:t>Основний недолік моделі полягає у тому, що керівники приймають стратегічні рішення, більше керуючись інформацією про поточний стан зовнішнього середовища, ніж безпосереднім досвідом і поданням щодо змін окремих факторів зовнішнього середовища. Через це стратегічні рішення формулюються не зовсім коректно.</w:t>
      </w:r>
    </w:p>
    <w:p w:rsidR="0061131E" w:rsidRPr="00B71A75" w:rsidRDefault="0061131E" w:rsidP="0061131E">
      <w:pPr>
        <w:shd w:val="clear" w:color="auto" w:fill="FFFFFF"/>
        <w:ind w:firstLine="709"/>
        <w:jc w:val="both"/>
        <w:rPr>
          <w:color w:val="000000"/>
          <w:lang w:val="uk-UA"/>
        </w:rPr>
      </w:pPr>
      <w:r w:rsidRPr="00B71A75">
        <w:rPr>
          <w:b/>
          <w:color w:val="000000"/>
          <w:lang w:val="uk-UA"/>
        </w:rPr>
        <w:t>Модель «сфери дії організації».</w:t>
      </w:r>
      <w:r w:rsidRPr="00B71A75">
        <w:rPr>
          <w:color w:val="000000"/>
          <w:lang w:val="uk-UA"/>
        </w:rPr>
        <w:t xml:space="preserve"> В основу цієї моделі покладено концепцію «</w:t>
      </w:r>
      <w:proofErr w:type="spellStart"/>
      <w:r w:rsidRPr="00B71A75">
        <w:rPr>
          <w:color w:val="000000"/>
          <w:lang w:val="uk-UA"/>
        </w:rPr>
        <w:t>неі</w:t>
      </w:r>
      <w:r>
        <w:rPr>
          <w:color w:val="000000"/>
          <w:lang w:val="uk-UA"/>
        </w:rPr>
        <w:t>є</w:t>
      </w:r>
      <w:r w:rsidRPr="00B71A75">
        <w:rPr>
          <w:color w:val="000000"/>
          <w:lang w:val="uk-UA"/>
        </w:rPr>
        <w:t>рархічності</w:t>
      </w:r>
      <w:proofErr w:type="spellEnd"/>
      <w:r w:rsidRPr="00B71A75">
        <w:rPr>
          <w:color w:val="000000"/>
          <w:lang w:val="uk-UA"/>
        </w:rPr>
        <w:t>» зовнішнього середовища організації. Особливість концепції полягає в тому, що в ній немає чітких припущень щодо структури зовнішнього середовища. Загальн</w:t>
      </w:r>
      <w:r>
        <w:rPr>
          <w:color w:val="000000"/>
          <w:lang w:val="uk-UA"/>
        </w:rPr>
        <w:t>е</w:t>
      </w:r>
      <w:r w:rsidRPr="00B71A75">
        <w:rPr>
          <w:color w:val="000000"/>
          <w:lang w:val="uk-UA"/>
        </w:rPr>
        <w:t xml:space="preserve"> припущення зводиться до того, що зовнішнє середовище складається </w:t>
      </w:r>
      <w:r>
        <w:rPr>
          <w:color w:val="000000"/>
          <w:lang w:val="uk-UA"/>
        </w:rPr>
        <w:t>і</w:t>
      </w:r>
      <w:r w:rsidRPr="00B71A75">
        <w:rPr>
          <w:color w:val="000000"/>
          <w:lang w:val="uk-UA"/>
        </w:rPr>
        <w:t>з взаємозалежних і не</w:t>
      </w:r>
      <w:r>
        <w:rPr>
          <w:color w:val="000000"/>
          <w:lang w:val="uk-UA"/>
        </w:rPr>
        <w:t xml:space="preserve"> </w:t>
      </w:r>
      <w:r w:rsidRPr="00B71A75">
        <w:rPr>
          <w:color w:val="000000"/>
          <w:lang w:val="uk-UA"/>
        </w:rPr>
        <w:t>підлеглих один одному елементів. Стверджується також, що ці елементи так чи інакше впливають на формування цілей, загальний стан і розподіл ресурсів, а також на «імідж» організації. Аналізована модель є спробою її розробників описати зовнішнє середовище з урахуванням того фактора, що межі зовнішнього і внутрішнього середовища трохи «розмиті» в результаті взаємопроникнення елементів самої організації і її зовнішнього середовища.</w:t>
      </w:r>
    </w:p>
    <w:p w:rsidR="0061131E" w:rsidRPr="00B71A75" w:rsidRDefault="0061131E" w:rsidP="0061131E">
      <w:pPr>
        <w:shd w:val="clear" w:color="auto" w:fill="FFFFFF"/>
        <w:ind w:firstLine="709"/>
        <w:jc w:val="both"/>
        <w:rPr>
          <w:color w:val="000000"/>
          <w:lang w:val="uk-UA"/>
        </w:rPr>
      </w:pPr>
      <w:r w:rsidRPr="00B71A75">
        <w:rPr>
          <w:b/>
          <w:color w:val="000000"/>
          <w:lang w:val="uk-UA"/>
        </w:rPr>
        <w:t>Модель «ієрархічної структури» зовнішнього середовища.</w:t>
      </w:r>
      <w:r w:rsidRPr="00B71A75">
        <w:rPr>
          <w:color w:val="000000"/>
          <w:lang w:val="uk-UA"/>
        </w:rPr>
        <w:t xml:space="preserve"> Ця модель запропонована У. </w:t>
      </w:r>
      <w:proofErr w:type="spellStart"/>
      <w:r w:rsidRPr="00B71A75">
        <w:rPr>
          <w:color w:val="000000"/>
          <w:lang w:val="uk-UA"/>
        </w:rPr>
        <w:t>Діллі</w:t>
      </w:r>
      <w:proofErr w:type="spellEnd"/>
      <w:r w:rsidRPr="00B71A75">
        <w:rPr>
          <w:color w:val="000000"/>
          <w:lang w:val="uk-UA"/>
        </w:rPr>
        <w:t xml:space="preserve"> і розвинута </w:t>
      </w:r>
      <w:r>
        <w:rPr>
          <w:color w:val="000000"/>
          <w:lang w:val="uk-UA"/>
        </w:rPr>
        <w:t xml:space="preserve">   Дж. </w:t>
      </w:r>
      <w:proofErr w:type="spellStart"/>
      <w:r w:rsidRPr="00B71A75">
        <w:rPr>
          <w:color w:val="000000"/>
          <w:lang w:val="uk-UA"/>
        </w:rPr>
        <w:t>Томпсоном</w:t>
      </w:r>
      <w:proofErr w:type="spellEnd"/>
      <w:r w:rsidRPr="00B71A75">
        <w:rPr>
          <w:color w:val="000000"/>
          <w:lang w:val="uk-UA"/>
        </w:rPr>
        <w:t>, який запропонував розглядати зовнішнє середовище як ієрархічну дворівневу структуру, що складається з зовнішнього шару організації «середовища її завдань», до якої входять організації, що впливають на встановлення і здійснення цілей даної організації і «загального середовища», що знаходиться за межами цього зовнішнього шару. При цьому вважається, що кордон між «середовищем завдань» і «загальним середовище</w:t>
      </w:r>
      <w:r>
        <w:rPr>
          <w:color w:val="000000"/>
          <w:lang w:val="uk-UA"/>
        </w:rPr>
        <w:t>м» розмитий</w:t>
      </w:r>
      <w:r w:rsidRPr="00B71A75">
        <w:rPr>
          <w:color w:val="000000"/>
          <w:lang w:val="uk-UA"/>
        </w:rPr>
        <w:t>. «Середовище завдань» починається там, де закінчується «загальне середовище», а з іншого боку</w:t>
      </w:r>
      <w:r>
        <w:rPr>
          <w:color w:val="000000"/>
          <w:lang w:val="uk-UA"/>
        </w:rPr>
        <w:t xml:space="preserve">, </w:t>
      </w:r>
      <w:r w:rsidRPr="00B71A75">
        <w:rPr>
          <w:color w:val="000000"/>
          <w:lang w:val="uk-UA"/>
        </w:rPr>
        <w:t>вона знаходиться під безпосереднім контролем цієї організації.</w:t>
      </w:r>
    </w:p>
    <w:p w:rsidR="0061131E" w:rsidRPr="00B71A75" w:rsidRDefault="0061131E" w:rsidP="0061131E">
      <w:pPr>
        <w:shd w:val="clear" w:color="auto" w:fill="FFFFFF"/>
        <w:ind w:firstLine="709"/>
        <w:jc w:val="both"/>
        <w:rPr>
          <w:color w:val="000000"/>
          <w:lang w:val="uk-UA"/>
        </w:rPr>
      </w:pPr>
      <w:r w:rsidRPr="00B71A75">
        <w:rPr>
          <w:b/>
          <w:iCs/>
          <w:color w:val="000000"/>
          <w:lang w:val="uk-UA"/>
        </w:rPr>
        <w:t>Ієрархічна модель середовища</w:t>
      </w:r>
      <w:r w:rsidRPr="00B71A75">
        <w:rPr>
          <w:i/>
          <w:iCs/>
          <w:color w:val="000000"/>
          <w:lang w:val="uk-UA"/>
        </w:rPr>
        <w:t xml:space="preserve"> </w:t>
      </w:r>
      <w:r w:rsidRPr="00B71A75">
        <w:rPr>
          <w:color w:val="000000"/>
          <w:lang w:val="uk-UA"/>
        </w:rPr>
        <w:t xml:space="preserve">діяльності фірми запропонована </w:t>
      </w:r>
      <w:r>
        <w:rPr>
          <w:color w:val="000000"/>
          <w:lang w:val="uk-UA"/>
        </w:rPr>
        <w:t xml:space="preserve">і </w:t>
      </w:r>
      <w:r w:rsidRPr="00B71A75">
        <w:rPr>
          <w:color w:val="000000"/>
          <w:lang w:val="uk-UA"/>
        </w:rPr>
        <w:t xml:space="preserve">у </w:t>
      </w:r>
      <w:r>
        <w:rPr>
          <w:color w:val="000000"/>
          <w:lang w:val="uk-UA"/>
        </w:rPr>
        <w:t>праці</w:t>
      </w:r>
      <w:r w:rsidRPr="00B71A75">
        <w:rPr>
          <w:color w:val="000000"/>
          <w:lang w:val="uk-UA"/>
        </w:rPr>
        <w:t xml:space="preserve"> М. </w:t>
      </w:r>
      <w:proofErr w:type="spellStart"/>
      <w:r w:rsidRPr="00B71A75">
        <w:rPr>
          <w:color w:val="000000"/>
          <w:lang w:val="uk-UA"/>
        </w:rPr>
        <w:t>Мескона</w:t>
      </w:r>
      <w:proofErr w:type="spellEnd"/>
      <w:r w:rsidRPr="00B71A75">
        <w:rPr>
          <w:color w:val="000000"/>
          <w:lang w:val="uk-UA"/>
        </w:rPr>
        <w:t xml:space="preserve"> </w:t>
      </w:r>
      <w:r>
        <w:rPr>
          <w:color w:val="000000"/>
          <w:lang w:val="uk-UA"/>
        </w:rPr>
        <w:t>та</w:t>
      </w:r>
      <w:r w:rsidRPr="00B71A75">
        <w:rPr>
          <w:color w:val="000000"/>
          <w:lang w:val="uk-UA"/>
        </w:rPr>
        <w:t xml:space="preserve"> ін. Автори виділяють три середовища: внутрішнє, зовнішнє середовище прямого й непрямого впливу. Середовище прямого впливу включає такі фактори, як постачальники, споживачі, конкуренти, закони й ін., які безпосередньо впливають на дії організації. Середовище непрямого впливу включає фактори (соціальні, культурні, політичні, міжнародні й ін.), які можуть не здійснювати прям</w:t>
      </w:r>
      <w:r>
        <w:rPr>
          <w:color w:val="000000"/>
          <w:lang w:val="uk-UA"/>
        </w:rPr>
        <w:t>у</w:t>
      </w:r>
      <w:r w:rsidRPr="00B71A75">
        <w:rPr>
          <w:color w:val="000000"/>
          <w:lang w:val="uk-UA"/>
        </w:rPr>
        <w:t xml:space="preserve"> негайн</w:t>
      </w:r>
      <w:r>
        <w:rPr>
          <w:color w:val="000000"/>
          <w:lang w:val="uk-UA"/>
        </w:rPr>
        <w:t>у</w:t>
      </w:r>
      <w:r w:rsidRPr="00B71A75">
        <w:rPr>
          <w:color w:val="000000"/>
          <w:lang w:val="uk-UA"/>
        </w:rPr>
        <w:t xml:space="preserve"> дії на організацію, але їх вплив може відбиватися на операції організації.</w:t>
      </w:r>
    </w:p>
    <w:p w:rsidR="0061131E" w:rsidRPr="00B71A75" w:rsidRDefault="0061131E" w:rsidP="0061131E">
      <w:pPr>
        <w:shd w:val="clear" w:color="auto" w:fill="FFFFFF"/>
        <w:ind w:firstLine="709"/>
        <w:jc w:val="both"/>
        <w:rPr>
          <w:color w:val="000000"/>
          <w:lang w:val="uk-UA"/>
        </w:rPr>
      </w:pPr>
      <w:r w:rsidRPr="00B71A75">
        <w:rPr>
          <w:color w:val="000000"/>
          <w:lang w:val="uk-UA"/>
        </w:rPr>
        <w:t xml:space="preserve">Відомий учений Л. Буржуа також розбудовував </w:t>
      </w:r>
      <w:r w:rsidRPr="00B71A75">
        <w:rPr>
          <w:b/>
          <w:iCs/>
          <w:color w:val="000000"/>
          <w:lang w:val="uk-UA"/>
        </w:rPr>
        <w:t>концепцію «ієрархічності» зовнішнього середовища</w:t>
      </w:r>
      <w:r w:rsidRPr="00B71A75">
        <w:rPr>
          <w:i/>
          <w:iCs/>
          <w:color w:val="000000"/>
          <w:lang w:val="uk-UA"/>
        </w:rPr>
        <w:t xml:space="preserve">. </w:t>
      </w:r>
      <w:r w:rsidRPr="00B71A75">
        <w:rPr>
          <w:color w:val="000000"/>
          <w:lang w:val="uk-UA"/>
        </w:rPr>
        <w:t xml:space="preserve">Він встановив прямий зв'язок між цією концепцією й ієрархією </w:t>
      </w:r>
      <w:r w:rsidRPr="00B71A75">
        <w:rPr>
          <w:color w:val="000000"/>
          <w:lang w:val="uk-UA"/>
        </w:rPr>
        <w:lastRenderedPageBreak/>
        <w:t>корпоративних стратегій (корпоративна, ділова, функціональна). Такий зв'язок найбільшою мірою відповідає реально існуюч</w:t>
      </w:r>
      <w:r>
        <w:rPr>
          <w:color w:val="000000"/>
          <w:lang w:val="uk-UA"/>
        </w:rPr>
        <w:t>ій практиці</w:t>
      </w:r>
      <w:r w:rsidRPr="00B71A75">
        <w:rPr>
          <w:color w:val="000000"/>
          <w:lang w:val="uk-UA"/>
        </w:rPr>
        <w:t xml:space="preserve"> вироблення стратегій і відносин у системі «організація - середовище» в цілому.</w:t>
      </w:r>
    </w:p>
    <w:p w:rsidR="0061131E" w:rsidRPr="00B71A75" w:rsidRDefault="0061131E" w:rsidP="0061131E">
      <w:pPr>
        <w:shd w:val="clear" w:color="auto" w:fill="FFFFFF"/>
        <w:ind w:firstLine="709"/>
        <w:jc w:val="both"/>
        <w:rPr>
          <w:color w:val="000000"/>
          <w:lang w:val="uk-UA"/>
        </w:rPr>
      </w:pPr>
      <w:r w:rsidRPr="00B71A75">
        <w:rPr>
          <w:b/>
          <w:color w:val="000000"/>
          <w:lang w:val="uk-UA"/>
        </w:rPr>
        <w:t>«</w:t>
      </w:r>
      <w:r w:rsidRPr="00B71A75">
        <w:rPr>
          <w:b/>
          <w:i/>
          <w:iCs/>
          <w:color w:val="000000"/>
          <w:lang w:val="uk-UA"/>
        </w:rPr>
        <w:t>Екологічна модель»</w:t>
      </w:r>
      <w:r w:rsidRPr="00B71A75">
        <w:rPr>
          <w:i/>
          <w:iCs/>
          <w:color w:val="000000"/>
          <w:lang w:val="uk-UA"/>
        </w:rPr>
        <w:t xml:space="preserve"> </w:t>
      </w:r>
      <w:r>
        <w:rPr>
          <w:color w:val="000000"/>
          <w:lang w:val="uk-UA"/>
        </w:rPr>
        <w:t xml:space="preserve">розроблена </w:t>
      </w:r>
      <w:r w:rsidRPr="00B71A75">
        <w:rPr>
          <w:color w:val="000000"/>
          <w:lang w:val="uk-UA"/>
        </w:rPr>
        <w:t>по</w:t>
      </w:r>
      <w:r>
        <w:rPr>
          <w:color w:val="000000"/>
          <w:lang w:val="uk-UA"/>
        </w:rPr>
        <w:t xml:space="preserve">дібно трьом попереднім моделям </w:t>
      </w:r>
      <w:r w:rsidRPr="00B71A75">
        <w:rPr>
          <w:color w:val="000000"/>
          <w:lang w:val="uk-UA"/>
        </w:rPr>
        <w:t xml:space="preserve">на основі ієрархічної концепції. М. </w:t>
      </w:r>
      <w:proofErr w:type="spellStart"/>
      <w:r w:rsidRPr="00B71A75">
        <w:rPr>
          <w:color w:val="000000"/>
          <w:lang w:val="uk-UA"/>
        </w:rPr>
        <w:t>Олдрич</w:t>
      </w:r>
      <w:proofErr w:type="spellEnd"/>
      <w:r w:rsidRPr="00B71A75">
        <w:rPr>
          <w:color w:val="000000"/>
          <w:lang w:val="uk-UA"/>
        </w:rPr>
        <w:t xml:space="preserve"> описує середовище в термінах характеру використовуваних організаціями ресурсів і їх розподіл</w:t>
      </w:r>
      <w:r>
        <w:rPr>
          <w:color w:val="000000"/>
          <w:lang w:val="uk-UA"/>
        </w:rPr>
        <w:t>ом</w:t>
      </w:r>
      <w:r w:rsidRPr="00B71A75">
        <w:rPr>
          <w:color w:val="000000"/>
          <w:lang w:val="uk-UA"/>
        </w:rPr>
        <w:t xml:space="preserve">. При цьому він </w:t>
      </w:r>
      <w:r>
        <w:rPr>
          <w:color w:val="000000"/>
          <w:lang w:val="uk-UA"/>
        </w:rPr>
        <w:t>с</w:t>
      </w:r>
      <w:r w:rsidRPr="00B71A75">
        <w:rPr>
          <w:color w:val="000000"/>
          <w:lang w:val="uk-UA"/>
        </w:rPr>
        <w:t>тверджує, що розвиток організацій обмежується наявністю ресурсів, за які ведеться конкурентна боротьба між організаціями однієї галузі. Недоліки робіт, що описують особливості «екологічної моделі»</w:t>
      </w:r>
      <w:r>
        <w:rPr>
          <w:color w:val="000000"/>
          <w:lang w:val="uk-UA"/>
        </w:rPr>
        <w:t>,</w:t>
      </w:r>
      <w:r w:rsidRPr="00B71A75">
        <w:rPr>
          <w:color w:val="000000"/>
          <w:lang w:val="uk-UA"/>
        </w:rPr>
        <w:t xml:space="preserve"> полягають у відсутності єдиної думки щодо кількості рівнів («шарів»), на які необхідно розділяти зовнішнє середовище. Залежно від конкретних цілей аналізу вводяться від трьох до п'яти рівнів.</w:t>
      </w:r>
    </w:p>
    <w:p w:rsidR="0061131E" w:rsidRPr="00E1149A" w:rsidRDefault="0061131E" w:rsidP="0061131E">
      <w:pPr>
        <w:shd w:val="clear" w:color="auto" w:fill="FFFFFF"/>
        <w:ind w:firstLine="709"/>
        <w:jc w:val="both"/>
        <w:rPr>
          <w:color w:val="000000"/>
        </w:rPr>
      </w:pPr>
      <w:r w:rsidRPr="00B71A75">
        <w:rPr>
          <w:color w:val="000000"/>
          <w:lang w:val="uk-UA"/>
        </w:rPr>
        <w:t>Коротка характеристика моделей зовнішнього середовища організації подана в табл. 2.1.</w:t>
      </w:r>
    </w:p>
    <w:p w:rsidR="0061131E" w:rsidRPr="00B124F1" w:rsidRDefault="0061131E" w:rsidP="0061131E">
      <w:pPr>
        <w:shd w:val="clear" w:color="auto" w:fill="FFFFFF"/>
        <w:ind w:firstLine="709"/>
        <w:jc w:val="both"/>
        <w:rPr>
          <w:color w:val="000000"/>
        </w:rPr>
      </w:pPr>
      <w:r w:rsidRPr="00B71A75">
        <w:rPr>
          <w:i/>
          <w:iCs/>
          <w:color w:val="000000"/>
          <w:lang w:val="uk-UA"/>
        </w:rPr>
        <w:t>Підходи до проблеми суб'єктивного сприйняття менеджерами невизначеності зовнішнього середовища</w:t>
      </w:r>
      <w:r w:rsidRPr="00B71A75">
        <w:rPr>
          <w:color w:val="000000"/>
          <w:lang w:val="uk-UA"/>
        </w:rPr>
        <w:t>. Зовнішнє середовище - головне джерело невизначеності функціонування організації. Від того, як менеджери суб'єктивно сприймають невизначеність середовища, залежить коректність прийнятих ними стратегічних рішень.</w:t>
      </w:r>
    </w:p>
    <w:p w:rsidR="0061131E" w:rsidRPr="00B124F1" w:rsidRDefault="0061131E" w:rsidP="0061131E">
      <w:pPr>
        <w:shd w:val="clear" w:color="auto" w:fill="FFFFFF"/>
        <w:ind w:firstLine="709"/>
        <w:jc w:val="both"/>
        <w:rPr>
          <w:color w:val="000000"/>
        </w:rPr>
      </w:pPr>
    </w:p>
    <w:p w:rsidR="0061131E" w:rsidRPr="00E1149A" w:rsidRDefault="0061131E" w:rsidP="0061131E">
      <w:pPr>
        <w:jc w:val="center"/>
      </w:pPr>
      <w:proofErr w:type="spellStart"/>
      <w:r w:rsidRPr="00E1149A">
        <w:t>Таблиця</w:t>
      </w:r>
      <w:proofErr w:type="spellEnd"/>
      <w:r w:rsidRPr="00E1149A">
        <w:t xml:space="preserve"> 2.1 – Коротка характеристика моделей </w:t>
      </w:r>
      <w:proofErr w:type="spellStart"/>
      <w:r w:rsidRPr="00E1149A">
        <w:t>зовнішнього</w:t>
      </w:r>
      <w:proofErr w:type="spellEnd"/>
      <w:r w:rsidRPr="00E1149A">
        <w:t xml:space="preserve"> </w:t>
      </w:r>
      <w:proofErr w:type="spellStart"/>
      <w:r w:rsidRPr="00E1149A">
        <w:t>середовища</w:t>
      </w:r>
      <w:proofErr w:type="spellEnd"/>
      <w:r w:rsidRPr="00E1149A">
        <w:t xml:space="preserve"> </w:t>
      </w:r>
      <w:proofErr w:type="spellStart"/>
      <w:r w:rsidRPr="00E1149A">
        <w:t>організації</w:t>
      </w:r>
      <w:proofErr w:type="spellEnd"/>
    </w:p>
    <w:p w:rsidR="0061131E" w:rsidRPr="00E1149A" w:rsidRDefault="0061131E" w:rsidP="0061131E">
      <w:pPr>
        <w:jc w:val="center"/>
      </w:pPr>
    </w:p>
    <w:tbl>
      <w:tblPr>
        <w:tblW w:w="6601" w:type="dxa"/>
        <w:jc w:val="center"/>
        <w:tblInd w:w="642" w:type="dxa"/>
        <w:tblLayout w:type="fixed"/>
        <w:tblCellMar>
          <w:left w:w="40" w:type="dxa"/>
          <w:right w:w="40" w:type="dxa"/>
        </w:tblCellMar>
        <w:tblLook w:val="0000" w:firstRow="0" w:lastRow="0" w:firstColumn="0" w:lastColumn="0" w:noHBand="0" w:noVBand="0"/>
      </w:tblPr>
      <w:tblGrid>
        <w:gridCol w:w="2040"/>
        <w:gridCol w:w="32"/>
        <w:gridCol w:w="4517"/>
        <w:gridCol w:w="12"/>
      </w:tblGrid>
      <w:tr w:rsidR="0061131E" w:rsidRPr="00950EB0" w:rsidTr="00DE17AA">
        <w:trPr>
          <w:gridAfter w:val="1"/>
          <w:wAfter w:w="12" w:type="dxa"/>
          <w:trHeight w:hRule="exact" w:val="502"/>
          <w:jc w:val="center"/>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Модель</w:t>
            </w:r>
          </w:p>
        </w:tc>
        <w:tc>
          <w:tcPr>
            <w:tcW w:w="4549" w:type="dxa"/>
            <w:gridSpan w:val="2"/>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Характеристика</w:t>
            </w:r>
          </w:p>
        </w:tc>
      </w:tr>
      <w:tr w:rsidR="0061131E" w:rsidRPr="00EA55F6" w:rsidTr="00DE17AA">
        <w:trPr>
          <w:trHeight w:hRule="exact" w:val="1249"/>
          <w:jc w:val="center"/>
        </w:trPr>
        <w:tc>
          <w:tcPr>
            <w:tcW w:w="2072" w:type="dxa"/>
            <w:gridSpan w:val="2"/>
            <w:tcBorders>
              <w:top w:val="single" w:sz="6" w:space="0" w:color="auto"/>
              <w:left w:val="single" w:sz="6" w:space="0" w:color="auto"/>
              <w:bottom w:val="single" w:sz="4"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 xml:space="preserve">Модель « галузевої структури» (модель </w:t>
            </w:r>
            <w:r>
              <w:rPr>
                <w:color w:val="000000"/>
                <w:sz w:val="18"/>
                <w:szCs w:val="18"/>
                <w:lang w:val="uk-UA"/>
              </w:rPr>
              <w:t xml:space="preserve">  Г. </w:t>
            </w:r>
            <w:proofErr w:type="spellStart"/>
            <w:r>
              <w:rPr>
                <w:color w:val="000000"/>
                <w:sz w:val="18"/>
                <w:szCs w:val="18"/>
                <w:lang w:val="uk-UA"/>
              </w:rPr>
              <w:t>Портера</w:t>
            </w:r>
            <w:proofErr w:type="spellEnd"/>
            <w:r w:rsidRPr="00950EB0">
              <w:rPr>
                <w:color w:val="000000"/>
                <w:sz w:val="18"/>
                <w:szCs w:val="18"/>
                <w:lang w:val="uk-UA"/>
              </w:rPr>
              <w:t>)</w:t>
            </w:r>
          </w:p>
        </w:tc>
        <w:tc>
          <w:tcPr>
            <w:tcW w:w="4529" w:type="dxa"/>
            <w:gridSpan w:val="2"/>
            <w:tcBorders>
              <w:top w:val="single" w:sz="6" w:space="0" w:color="auto"/>
              <w:left w:val="single" w:sz="6" w:space="0" w:color="auto"/>
              <w:bottom w:val="single" w:sz="4" w:space="0" w:color="auto"/>
              <w:right w:val="single" w:sz="6" w:space="0" w:color="auto"/>
            </w:tcBorders>
            <w:shd w:val="clear" w:color="auto" w:fill="FFFFFF"/>
          </w:tcPr>
          <w:p w:rsidR="0061131E" w:rsidRPr="00950EB0" w:rsidRDefault="0061131E" w:rsidP="00DE17AA">
            <w:pPr>
              <w:shd w:val="clear" w:color="auto" w:fill="FFFFFF"/>
              <w:jc w:val="both"/>
              <w:rPr>
                <w:color w:val="000000"/>
                <w:sz w:val="18"/>
                <w:szCs w:val="18"/>
                <w:lang w:val="uk-UA"/>
              </w:rPr>
            </w:pPr>
            <w:r w:rsidRPr="00950EB0">
              <w:rPr>
                <w:color w:val="000000"/>
                <w:sz w:val="18"/>
                <w:szCs w:val="18"/>
                <w:lang w:val="uk-UA"/>
              </w:rPr>
              <w:t>Зовнішнє середовище ототожнюється з галуззю (галузями), у якій діє організація</w:t>
            </w:r>
          </w:p>
        </w:tc>
      </w:tr>
      <w:tr w:rsidR="0061131E" w:rsidRPr="00EA55F6" w:rsidTr="00DE17AA">
        <w:trPr>
          <w:trHeight w:hRule="exact" w:val="1249"/>
          <w:jc w:val="center"/>
        </w:trPr>
        <w:tc>
          <w:tcPr>
            <w:tcW w:w="2072" w:type="dxa"/>
            <w:gridSpan w:val="2"/>
            <w:tcBorders>
              <w:top w:val="single" w:sz="6" w:space="0" w:color="auto"/>
              <w:left w:val="single" w:sz="6" w:space="0" w:color="auto"/>
              <w:bottom w:val="single" w:sz="4"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Модель «пізнавальних систем» (прийняття рішень)</w:t>
            </w:r>
          </w:p>
        </w:tc>
        <w:tc>
          <w:tcPr>
            <w:tcW w:w="4529" w:type="dxa"/>
            <w:gridSpan w:val="2"/>
            <w:tcBorders>
              <w:top w:val="single" w:sz="6" w:space="0" w:color="auto"/>
              <w:left w:val="single" w:sz="6" w:space="0" w:color="auto"/>
              <w:bottom w:val="single" w:sz="4" w:space="0" w:color="auto"/>
              <w:right w:val="single" w:sz="6" w:space="0" w:color="auto"/>
            </w:tcBorders>
            <w:shd w:val="clear" w:color="auto" w:fill="FFFFFF"/>
          </w:tcPr>
          <w:p w:rsidR="0061131E" w:rsidRPr="00950EB0" w:rsidRDefault="0061131E" w:rsidP="00DE17AA">
            <w:pPr>
              <w:shd w:val="clear" w:color="auto" w:fill="FFFFFF"/>
              <w:jc w:val="both"/>
              <w:rPr>
                <w:color w:val="000000"/>
                <w:sz w:val="18"/>
                <w:szCs w:val="18"/>
                <w:lang w:val="uk-UA"/>
              </w:rPr>
            </w:pPr>
            <w:r w:rsidRPr="00950EB0">
              <w:rPr>
                <w:color w:val="000000"/>
                <w:sz w:val="18"/>
                <w:szCs w:val="18"/>
                <w:lang w:val="uk-UA"/>
              </w:rPr>
              <w:t xml:space="preserve">Прийняття рішень про стан і зміни зовнішнього середовища здійснюється на основі досвіду (знання причин зміни середовища) вищого керівництва фірми </w:t>
            </w:r>
          </w:p>
        </w:tc>
      </w:tr>
      <w:tr w:rsidR="0061131E" w:rsidRPr="00EA55F6" w:rsidTr="00DE17AA">
        <w:trPr>
          <w:trHeight w:hRule="exact" w:val="1249"/>
          <w:jc w:val="center"/>
        </w:trPr>
        <w:tc>
          <w:tcPr>
            <w:tcW w:w="2072" w:type="dxa"/>
            <w:gridSpan w:val="2"/>
            <w:tcBorders>
              <w:top w:val="single" w:sz="6" w:space="0" w:color="auto"/>
              <w:left w:val="single" w:sz="6" w:space="0" w:color="auto"/>
              <w:bottom w:val="single" w:sz="4"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Модель « Ієрархічної структури» зовнішнього середовища</w:t>
            </w:r>
          </w:p>
        </w:tc>
        <w:tc>
          <w:tcPr>
            <w:tcW w:w="4529" w:type="dxa"/>
            <w:gridSpan w:val="2"/>
            <w:tcBorders>
              <w:top w:val="single" w:sz="6" w:space="0" w:color="auto"/>
              <w:left w:val="single" w:sz="6" w:space="0" w:color="auto"/>
              <w:bottom w:val="single" w:sz="4" w:space="0" w:color="auto"/>
              <w:right w:val="single" w:sz="6" w:space="0" w:color="auto"/>
            </w:tcBorders>
            <w:shd w:val="clear" w:color="auto" w:fill="FFFFFF"/>
          </w:tcPr>
          <w:p w:rsidR="0061131E" w:rsidRPr="00950EB0" w:rsidRDefault="0061131E" w:rsidP="00DE17AA">
            <w:pPr>
              <w:shd w:val="clear" w:color="auto" w:fill="FFFFFF"/>
              <w:jc w:val="both"/>
              <w:rPr>
                <w:color w:val="000000"/>
                <w:sz w:val="18"/>
                <w:szCs w:val="18"/>
                <w:lang w:val="uk-UA"/>
              </w:rPr>
            </w:pPr>
            <w:r w:rsidRPr="00950EB0">
              <w:rPr>
                <w:color w:val="000000"/>
                <w:sz w:val="18"/>
                <w:szCs w:val="18"/>
                <w:lang w:val="uk-UA"/>
              </w:rPr>
              <w:t>Зовнішнє середовище розглядається як ієрархічна дворівнева структура, яка складається із зовнішнього шару організації «середовища її завдань» і «загального середовища»</w:t>
            </w:r>
          </w:p>
        </w:tc>
      </w:tr>
      <w:tr w:rsidR="0061131E" w:rsidRPr="00950EB0" w:rsidTr="00DE17AA">
        <w:trPr>
          <w:trHeight w:hRule="exact" w:val="1249"/>
          <w:jc w:val="center"/>
        </w:trPr>
        <w:tc>
          <w:tcPr>
            <w:tcW w:w="2072" w:type="dxa"/>
            <w:gridSpan w:val="2"/>
            <w:tcBorders>
              <w:top w:val="single" w:sz="6" w:space="0" w:color="auto"/>
              <w:left w:val="single" w:sz="6" w:space="0" w:color="auto"/>
              <w:bottom w:val="single" w:sz="4"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Модель «сфери дії організації»</w:t>
            </w:r>
          </w:p>
        </w:tc>
        <w:tc>
          <w:tcPr>
            <w:tcW w:w="4529" w:type="dxa"/>
            <w:gridSpan w:val="2"/>
            <w:tcBorders>
              <w:top w:val="single" w:sz="6" w:space="0" w:color="auto"/>
              <w:left w:val="single" w:sz="6" w:space="0" w:color="auto"/>
              <w:bottom w:val="single" w:sz="4" w:space="0" w:color="auto"/>
              <w:right w:val="single" w:sz="6" w:space="0" w:color="auto"/>
            </w:tcBorders>
            <w:shd w:val="clear" w:color="auto" w:fill="FFFFFF"/>
          </w:tcPr>
          <w:p w:rsidR="0061131E" w:rsidRPr="00950EB0" w:rsidRDefault="0061131E" w:rsidP="00DE17AA">
            <w:pPr>
              <w:shd w:val="clear" w:color="auto" w:fill="FFFFFF"/>
              <w:jc w:val="both"/>
              <w:rPr>
                <w:color w:val="000000"/>
                <w:sz w:val="18"/>
                <w:szCs w:val="18"/>
                <w:lang w:val="uk-UA"/>
              </w:rPr>
            </w:pPr>
            <w:r w:rsidRPr="00950EB0">
              <w:rPr>
                <w:color w:val="000000"/>
                <w:sz w:val="18"/>
                <w:szCs w:val="18"/>
                <w:lang w:val="uk-UA"/>
              </w:rPr>
              <w:t>Модель побудована на основі концепції «ієрархічності» зовнішнього середовища, суть якої полягає в тому, що в ній немає чітких припущень щодо структури зовнішнього середовища. Зовнішнє середовище складається із взаємозалежних і не</w:t>
            </w:r>
            <w:r>
              <w:rPr>
                <w:color w:val="000000"/>
                <w:sz w:val="18"/>
                <w:szCs w:val="18"/>
                <w:lang w:val="uk-UA"/>
              </w:rPr>
              <w:t xml:space="preserve"> </w:t>
            </w:r>
            <w:r w:rsidRPr="00950EB0">
              <w:rPr>
                <w:color w:val="000000"/>
                <w:sz w:val="18"/>
                <w:szCs w:val="18"/>
                <w:lang w:val="uk-UA"/>
              </w:rPr>
              <w:t>підлеглих один одному елементів</w:t>
            </w:r>
          </w:p>
        </w:tc>
      </w:tr>
      <w:tr w:rsidR="0061131E" w:rsidRPr="00EA55F6" w:rsidTr="00DE17AA">
        <w:trPr>
          <w:trHeight w:hRule="exact" w:val="1249"/>
          <w:jc w:val="center"/>
        </w:trPr>
        <w:tc>
          <w:tcPr>
            <w:tcW w:w="2072" w:type="dxa"/>
            <w:gridSpan w:val="2"/>
            <w:tcBorders>
              <w:top w:val="single" w:sz="6" w:space="0" w:color="auto"/>
              <w:left w:val="single" w:sz="6" w:space="0" w:color="auto"/>
              <w:bottom w:val="single" w:sz="4"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Модель « Ієрархічної структури» зовнішнього середовища</w:t>
            </w:r>
          </w:p>
        </w:tc>
        <w:tc>
          <w:tcPr>
            <w:tcW w:w="4529" w:type="dxa"/>
            <w:gridSpan w:val="2"/>
            <w:tcBorders>
              <w:top w:val="single" w:sz="6" w:space="0" w:color="auto"/>
              <w:left w:val="single" w:sz="6" w:space="0" w:color="auto"/>
              <w:bottom w:val="single" w:sz="4" w:space="0" w:color="auto"/>
              <w:right w:val="single" w:sz="6" w:space="0" w:color="auto"/>
            </w:tcBorders>
            <w:shd w:val="clear" w:color="auto" w:fill="FFFFFF"/>
          </w:tcPr>
          <w:p w:rsidR="0061131E" w:rsidRPr="00950EB0" w:rsidRDefault="0061131E" w:rsidP="00DE17AA">
            <w:pPr>
              <w:shd w:val="clear" w:color="auto" w:fill="FFFFFF"/>
              <w:jc w:val="both"/>
              <w:rPr>
                <w:color w:val="000000"/>
                <w:sz w:val="18"/>
                <w:szCs w:val="18"/>
                <w:lang w:val="uk-UA"/>
              </w:rPr>
            </w:pPr>
            <w:r w:rsidRPr="00950EB0">
              <w:rPr>
                <w:color w:val="000000"/>
                <w:sz w:val="18"/>
                <w:szCs w:val="18"/>
                <w:lang w:val="uk-UA"/>
              </w:rPr>
              <w:t>Середовище діяльн</w:t>
            </w:r>
            <w:r>
              <w:rPr>
                <w:color w:val="000000"/>
                <w:sz w:val="18"/>
                <w:szCs w:val="18"/>
                <w:lang w:val="uk-UA"/>
              </w:rPr>
              <w:t>ості організації видається таким</w:t>
            </w:r>
            <w:r w:rsidRPr="00950EB0">
              <w:rPr>
                <w:color w:val="000000"/>
                <w:sz w:val="18"/>
                <w:szCs w:val="18"/>
                <w:lang w:val="uk-UA"/>
              </w:rPr>
              <w:t>, що складається з трьох середовищ: внутрішнього, зовнішнього середовища прямого і непрямого впливу</w:t>
            </w:r>
          </w:p>
        </w:tc>
      </w:tr>
      <w:tr w:rsidR="0061131E" w:rsidRPr="00950EB0" w:rsidTr="00DE17AA">
        <w:trPr>
          <w:trHeight w:hRule="exact" w:val="1249"/>
          <w:jc w:val="center"/>
        </w:trPr>
        <w:tc>
          <w:tcPr>
            <w:tcW w:w="2072" w:type="dxa"/>
            <w:gridSpan w:val="2"/>
            <w:tcBorders>
              <w:top w:val="single" w:sz="6" w:space="0" w:color="auto"/>
              <w:left w:val="single" w:sz="6" w:space="0" w:color="auto"/>
              <w:bottom w:val="single" w:sz="4"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«Екологічна модель»</w:t>
            </w:r>
          </w:p>
        </w:tc>
        <w:tc>
          <w:tcPr>
            <w:tcW w:w="4529" w:type="dxa"/>
            <w:gridSpan w:val="2"/>
            <w:tcBorders>
              <w:top w:val="single" w:sz="6" w:space="0" w:color="auto"/>
              <w:left w:val="single" w:sz="6" w:space="0" w:color="auto"/>
              <w:bottom w:val="single" w:sz="4" w:space="0" w:color="auto"/>
              <w:right w:val="single" w:sz="6" w:space="0" w:color="auto"/>
            </w:tcBorders>
            <w:shd w:val="clear" w:color="auto" w:fill="FFFFFF"/>
          </w:tcPr>
          <w:p w:rsidR="0061131E" w:rsidRPr="00950EB0" w:rsidRDefault="0061131E" w:rsidP="00DE17AA">
            <w:pPr>
              <w:shd w:val="clear" w:color="auto" w:fill="FFFFFF"/>
              <w:jc w:val="both"/>
              <w:rPr>
                <w:color w:val="000000"/>
                <w:sz w:val="18"/>
                <w:szCs w:val="18"/>
                <w:lang w:val="uk-UA"/>
              </w:rPr>
            </w:pPr>
            <w:r w:rsidRPr="00950EB0">
              <w:rPr>
                <w:color w:val="000000"/>
                <w:sz w:val="18"/>
                <w:szCs w:val="18"/>
                <w:lang w:val="uk-UA"/>
              </w:rPr>
              <w:t>Модель зовнішнього середовища розроблена на основі ієрархічної концепції. Середовище описується в термінах характеру використовуваних орган</w:t>
            </w:r>
            <w:r>
              <w:rPr>
                <w:color w:val="000000"/>
                <w:sz w:val="18"/>
                <w:szCs w:val="18"/>
                <w:lang w:val="uk-UA"/>
              </w:rPr>
              <w:t>ізаціями ресурсів і їх розподілом</w:t>
            </w:r>
          </w:p>
        </w:tc>
      </w:tr>
    </w:tbl>
    <w:p w:rsidR="0061131E" w:rsidRPr="00B71A75" w:rsidRDefault="0061131E" w:rsidP="0061131E">
      <w:pPr>
        <w:shd w:val="clear" w:color="auto" w:fill="FFFFFF"/>
        <w:jc w:val="both"/>
        <w:rPr>
          <w:i/>
          <w:iCs/>
          <w:color w:val="FF0000"/>
          <w:lang w:val="uk-UA"/>
        </w:rPr>
      </w:pPr>
    </w:p>
    <w:p w:rsidR="0061131E" w:rsidRPr="00B71A75" w:rsidRDefault="0061131E" w:rsidP="0061131E">
      <w:pPr>
        <w:shd w:val="clear" w:color="auto" w:fill="FFFFFF"/>
        <w:ind w:firstLine="709"/>
        <w:jc w:val="both"/>
        <w:rPr>
          <w:color w:val="000000"/>
          <w:lang w:val="uk-UA"/>
        </w:rPr>
      </w:pPr>
      <w:r w:rsidRPr="00B71A75">
        <w:rPr>
          <w:color w:val="000000"/>
          <w:lang w:val="uk-UA"/>
        </w:rPr>
        <w:t xml:space="preserve">Проблему сприйняття менеджерами невизначеності зовнішнього середовища досліджували представники ситуаційного підходу, які виявили позитивну кореляцію між </w:t>
      </w:r>
      <w:r w:rsidRPr="00B71A75">
        <w:rPr>
          <w:color w:val="000000"/>
          <w:lang w:val="uk-UA"/>
        </w:rPr>
        <w:lastRenderedPageBreak/>
        <w:t>індивідуальними характеристиками менеджерів, ступенем їх пізнавальних зд</w:t>
      </w:r>
      <w:r>
        <w:rPr>
          <w:color w:val="000000"/>
          <w:lang w:val="uk-UA"/>
        </w:rPr>
        <w:t>ібностей</w:t>
      </w:r>
      <w:r w:rsidRPr="00B71A75">
        <w:rPr>
          <w:color w:val="000000"/>
          <w:lang w:val="uk-UA"/>
        </w:rPr>
        <w:t xml:space="preserve"> і сприйняттям ними </w:t>
      </w:r>
      <w:proofErr w:type="spellStart"/>
      <w:r w:rsidRPr="00B71A75">
        <w:rPr>
          <w:color w:val="000000"/>
          <w:lang w:val="uk-UA"/>
        </w:rPr>
        <w:t>невизначен</w:t>
      </w:r>
      <w:r>
        <w:rPr>
          <w:color w:val="000000"/>
          <w:lang w:val="uk-UA"/>
        </w:rPr>
        <w:t>ості</w:t>
      </w:r>
      <w:r w:rsidRPr="00B71A75">
        <w:rPr>
          <w:color w:val="000000"/>
          <w:lang w:val="uk-UA"/>
        </w:rPr>
        <w:t>зовнішнього</w:t>
      </w:r>
      <w:proofErr w:type="spellEnd"/>
      <w:r w:rsidRPr="00B71A75">
        <w:rPr>
          <w:color w:val="000000"/>
          <w:lang w:val="uk-UA"/>
        </w:rPr>
        <w:t xml:space="preserve"> середовища. Загальні висновки даного напрямку досліджень такі:</w:t>
      </w:r>
    </w:p>
    <w:p w:rsidR="0061131E" w:rsidRPr="00B71A75" w:rsidRDefault="0061131E" w:rsidP="0061131E">
      <w:pPr>
        <w:shd w:val="clear" w:color="auto" w:fill="FFFFFF"/>
        <w:tabs>
          <w:tab w:val="left" w:pos="648"/>
        </w:tabs>
        <w:ind w:firstLine="709"/>
        <w:jc w:val="both"/>
        <w:rPr>
          <w:color w:val="000000"/>
          <w:lang w:val="uk-UA"/>
        </w:rPr>
      </w:pPr>
      <w:r w:rsidRPr="00B71A75">
        <w:rPr>
          <w:color w:val="000000"/>
          <w:lang w:val="uk-UA"/>
        </w:rPr>
        <w:t xml:space="preserve">- при призначенні менеджерів на посаді, які належать до вищого рівня </w:t>
      </w:r>
      <w:r>
        <w:rPr>
          <w:color w:val="000000"/>
          <w:lang w:val="uk-UA"/>
        </w:rPr>
        <w:t>управління</w:t>
      </w:r>
      <w:r w:rsidRPr="00B71A75">
        <w:rPr>
          <w:color w:val="000000"/>
          <w:lang w:val="uk-UA"/>
        </w:rPr>
        <w:t xml:space="preserve">, де потрібно постійно аналізувати стан факторів зовнішнього середовища й ухвалювати стратегічні рішення, слід </w:t>
      </w:r>
      <w:r>
        <w:rPr>
          <w:color w:val="000000"/>
          <w:lang w:val="uk-UA"/>
        </w:rPr>
        <w:t>в</w:t>
      </w:r>
      <w:r w:rsidRPr="00B71A75">
        <w:rPr>
          <w:color w:val="000000"/>
          <w:lang w:val="uk-UA"/>
        </w:rPr>
        <w:t>раховувати їхні психологічні характеристики;</w:t>
      </w:r>
    </w:p>
    <w:p w:rsidR="0061131E" w:rsidRPr="00B71A75" w:rsidRDefault="0061131E" w:rsidP="0061131E">
      <w:pPr>
        <w:shd w:val="clear" w:color="auto" w:fill="FFFFFF"/>
        <w:tabs>
          <w:tab w:val="left" w:pos="720"/>
        </w:tabs>
        <w:ind w:firstLine="709"/>
        <w:jc w:val="both"/>
        <w:rPr>
          <w:color w:val="000000"/>
          <w:lang w:val="uk-UA"/>
        </w:rPr>
      </w:pPr>
      <w:r w:rsidRPr="00B71A75">
        <w:rPr>
          <w:color w:val="000000"/>
          <w:lang w:val="uk-UA"/>
        </w:rPr>
        <w:t xml:space="preserve">- використання в теоретичних дослідженнях передумови, яка </w:t>
      </w:r>
      <w:r>
        <w:rPr>
          <w:color w:val="000000"/>
          <w:lang w:val="uk-UA"/>
        </w:rPr>
        <w:t>базується</w:t>
      </w:r>
      <w:r w:rsidRPr="00B71A75">
        <w:rPr>
          <w:color w:val="000000"/>
          <w:lang w:val="uk-UA"/>
        </w:rPr>
        <w:t xml:space="preserve"> на ототожненні менеджерами, що ухвалюють стратегічні рішення, невизначеності зовнішнього середовища з її подіями</w:t>
      </w:r>
      <w:r>
        <w:rPr>
          <w:color w:val="000000"/>
          <w:lang w:val="uk-UA"/>
        </w:rPr>
        <w:t>, що</w:t>
      </w:r>
      <w:r w:rsidRPr="00B71A75">
        <w:rPr>
          <w:color w:val="000000"/>
          <w:lang w:val="uk-UA"/>
        </w:rPr>
        <w:t xml:space="preserve"> може привести до неправильних висновків.</w:t>
      </w:r>
    </w:p>
    <w:p w:rsidR="0061131E" w:rsidRPr="00B71A75" w:rsidRDefault="0061131E" w:rsidP="0061131E">
      <w:pPr>
        <w:shd w:val="clear" w:color="auto" w:fill="FFFFFF"/>
        <w:ind w:firstLine="709"/>
        <w:jc w:val="both"/>
        <w:rPr>
          <w:color w:val="000000"/>
          <w:lang w:val="uk-UA"/>
        </w:rPr>
      </w:pPr>
      <w:r w:rsidRPr="00B71A75">
        <w:rPr>
          <w:color w:val="000000"/>
          <w:lang w:val="uk-UA"/>
        </w:rPr>
        <w:t>Запропоновані моделі мають різну сферу застосування в плані їх практичного використання при розроб</w:t>
      </w:r>
      <w:r>
        <w:rPr>
          <w:color w:val="000000"/>
          <w:lang w:val="uk-UA"/>
        </w:rPr>
        <w:t>лення</w:t>
      </w:r>
      <w:r w:rsidRPr="00B71A75">
        <w:rPr>
          <w:color w:val="000000"/>
          <w:lang w:val="uk-UA"/>
        </w:rPr>
        <w:t xml:space="preserve"> стратегії фірми, тому що </w:t>
      </w:r>
      <w:r>
        <w:rPr>
          <w:color w:val="000000"/>
          <w:lang w:val="uk-UA"/>
        </w:rPr>
        <w:t>базуються</w:t>
      </w:r>
      <w:r w:rsidRPr="00B71A75">
        <w:rPr>
          <w:color w:val="000000"/>
          <w:lang w:val="uk-UA"/>
        </w:rPr>
        <w:t xml:space="preserve"> на принципово різних припущеннях щодо масштабності середовища, її структури </w:t>
      </w:r>
      <w:r>
        <w:rPr>
          <w:color w:val="000000"/>
          <w:lang w:val="uk-UA"/>
        </w:rPr>
        <w:t>і</w:t>
      </w:r>
      <w:r w:rsidRPr="00B71A75">
        <w:rPr>
          <w:color w:val="000000"/>
          <w:lang w:val="uk-UA"/>
        </w:rPr>
        <w:t xml:space="preserve"> поведінки. </w:t>
      </w:r>
      <w:r>
        <w:rPr>
          <w:color w:val="000000"/>
          <w:lang w:val="uk-UA"/>
        </w:rPr>
        <w:t xml:space="preserve">В </w:t>
      </w:r>
      <w:r w:rsidRPr="00B71A75">
        <w:rPr>
          <w:color w:val="000000"/>
          <w:lang w:val="uk-UA"/>
        </w:rPr>
        <w:t xml:space="preserve">принципі, не існує моделі зовнішнього середовища, яка б </w:t>
      </w:r>
      <w:r>
        <w:rPr>
          <w:color w:val="000000"/>
          <w:lang w:val="uk-UA"/>
        </w:rPr>
        <w:t>в</w:t>
      </w:r>
      <w:r w:rsidRPr="00B71A75">
        <w:rPr>
          <w:color w:val="000000"/>
          <w:lang w:val="uk-UA"/>
        </w:rPr>
        <w:t>раховувала всю різноманітність факторів прямого й непрямого впливу на організацію.</w:t>
      </w:r>
    </w:p>
    <w:p w:rsidR="0061131E" w:rsidRDefault="0061131E" w:rsidP="0061131E">
      <w:pPr>
        <w:shd w:val="clear" w:color="auto" w:fill="FFFFFF"/>
        <w:ind w:firstLine="709"/>
        <w:jc w:val="both"/>
        <w:rPr>
          <w:color w:val="000000"/>
          <w:lang w:val="uk-UA"/>
        </w:rPr>
      </w:pPr>
      <w:r w:rsidRPr="00B71A75">
        <w:rPr>
          <w:color w:val="000000"/>
          <w:lang w:val="uk-UA"/>
        </w:rPr>
        <w:t xml:space="preserve">У концептуальному плані структура зовнішнього середовища описується двома моделями - ієрархічною й неієрархічною. Найбільше застосування в дослідженнях зі стратегічного </w:t>
      </w:r>
      <w:r>
        <w:rPr>
          <w:color w:val="000000"/>
          <w:lang w:val="uk-UA"/>
        </w:rPr>
        <w:t>управління</w:t>
      </w:r>
      <w:r w:rsidRPr="00B71A75">
        <w:rPr>
          <w:color w:val="000000"/>
          <w:lang w:val="uk-UA"/>
        </w:rPr>
        <w:t xml:space="preserve"> одержала ієрархічна модель</w:t>
      </w:r>
      <w:r>
        <w:rPr>
          <w:color w:val="000000"/>
          <w:lang w:val="uk-UA"/>
        </w:rPr>
        <w:t>, у відповідності</w:t>
      </w:r>
      <w:r w:rsidRPr="00B71A75">
        <w:rPr>
          <w:color w:val="000000"/>
          <w:lang w:val="uk-UA"/>
        </w:rPr>
        <w:t xml:space="preserve"> до якої середовище діяльності окремої організації складається із трьох різних середовищ: внутрішнє</w:t>
      </w:r>
      <w:r w:rsidRPr="00B71A75">
        <w:rPr>
          <w:i/>
          <w:iCs/>
          <w:color w:val="000000"/>
          <w:lang w:val="uk-UA"/>
        </w:rPr>
        <w:t xml:space="preserve">, </w:t>
      </w:r>
      <w:r w:rsidRPr="00B71A75">
        <w:rPr>
          <w:iCs/>
          <w:color w:val="000000"/>
          <w:lang w:val="uk-UA"/>
        </w:rPr>
        <w:t>яка</w:t>
      </w:r>
      <w:r w:rsidRPr="00B71A75">
        <w:rPr>
          <w:i/>
          <w:iCs/>
          <w:color w:val="000000"/>
          <w:lang w:val="uk-UA"/>
        </w:rPr>
        <w:t xml:space="preserve"> </w:t>
      </w:r>
      <w:r w:rsidRPr="00B71A75">
        <w:rPr>
          <w:color w:val="000000"/>
          <w:lang w:val="uk-UA"/>
        </w:rPr>
        <w:t>перебуває під впливом і контролем організації; мікросередовище</w:t>
      </w:r>
      <w:r w:rsidRPr="00B71A75">
        <w:rPr>
          <w:i/>
          <w:iCs/>
          <w:color w:val="000000"/>
          <w:lang w:val="uk-UA"/>
        </w:rPr>
        <w:t xml:space="preserve"> («</w:t>
      </w:r>
      <w:r w:rsidRPr="00B71A75">
        <w:rPr>
          <w:color w:val="000000"/>
          <w:lang w:val="uk-UA"/>
        </w:rPr>
        <w:t>середовище завдань», се</w:t>
      </w:r>
      <w:r>
        <w:rPr>
          <w:color w:val="000000"/>
          <w:lang w:val="uk-UA"/>
        </w:rPr>
        <w:t>редовище прямого впливу, бізнес-</w:t>
      </w:r>
      <w:r w:rsidRPr="00B71A75">
        <w:rPr>
          <w:color w:val="000000"/>
          <w:lang w:val="uk-UA"/>
        </w:rPr>
        <w:t>середовище, діловий простір фірми</w:t>
      </w:r>
      <w:r>
        <w:rPr>
          <w:color w:val="000000"/>
          <w:lang w:val="uk-UA"/>
        </w:rPr>
        <w:t>)</w:t>
      </w:r>
      <w:r w:rsidRPr="00B71A75">
        <w:rPr>
          <w:color w:val="000000"/>
          <w:lang w:val="uk-UA"/>
        </w:rPr>
        <w:t xml:space="preserve"> представлене фірмами, які безпосередньо впливають на досягнення організації своїх цілей; макросередовище (далеке або загальне середовище), у якій формуються загальні економічні, соціальні, політичні</w:t>
      </w:r>
      <w:r w:rsidRPr="00B71A75">
        <w:rPr>
          <w:i/>
          <w:iCs/>
          <w:color w:val="000000"/>
          <w:lang w:val="uk-UA"/>
        </w:rPr>
        <w:t xml:space="preserve">, </w:t>
      </w:r>
      <w:r w:rsidRPr="00B71A75">
        <w:rPr>
          <w:iCs/>
          <w:color w:val="000000"/>
          <w:lang w:val="uk-UA"/>
        </w:rPr>
        <w:t>технологічні</w:t>
      </w:r>
      <w:r w:rsidRPr="00B71A75">
        <w:rPr>
          <w:i/>
          <w:iCs/>
          <w:color w:val="000000"/>
          <w:lang w:val="uk-UA"/>
        </w:rPr>
        <w:t xml:space="preserve"> </w:t>
      </w:r>
      <w:r w:rsidRPr="00B71A75">
        <w:rPr>
          <w:color w:val="000000"/>
          <w:lang w:val="uk-UA"/>
        </w:rPr>
        <w:t>й інші умови, що впливають на діяльність організації.</w:t>
      </w:r>
    </w:p>
    <w:p w:rsidR="0061131E" w:rsidRDefault="0061131E" w:rsidP="0061131E">
      <w:pPr>
        <w:shd w:val="clear" w:color="auto" w:fill="FFFFFF"/>
        <w:ind w:firstLine="709"/>
        <w:jc w:val="both"/>
        <w:rPr>
          <w:b/>
          <w:lang w:val="uk-UA"/>
        </w:rPr>
      </w:pPr>
    </w:p>
    <w:p w:rsidR="0061131E" w:rsidRDefault="0061131E" w:rsidP="0061131E">
      <w:pPr>
        <w:pStyle w:val="35"/>
      </w:pPr>
      <w:bookmarkStart w:id="10" w:name="_Toc254296585"/>
      <w:bookmarkStart w:id="11" w:name="_Toc254296809"/>
      <w:bookmarkStart w:id="12" w:name="_Toc254296937"/>
    </w:p>
    <w:p w:rsidR="0061131E" w:rsidRDefault="0061131E" w:rsidP="0061131E">
      <w:pPr>
        <w:pStyle w:val="35"/>
      </w:pPr>
    </w:p>
    <w:p w:rsidR="0061131E" w:rsidRPr="00B71A75" w:rsidRDefault="0061131E" w:rsidP="0061131E">
      <w:pPr>
        <w:pStyle w:val="35"/>
        <w:rPr>
          <w:color w:val="FF0000"/>
        </w:rPr>
      </w:pPr>
      <w:r w:rsidRPr="00B71A75">
        <w:t>2.1.2 Фактори зовнішнього середовища та методи оцінки їх впливу на організацію</w:t>
      </w:r>
      <w:bookmarkEnd w:id="10"/>
      <w:bookmarkEnd w:id="11"/>
      <w:bookmarkEnd w:id="12"/>
    </w:p>
    <w:p w:rsidR="0061131E" w:rsidRPr="00B71A75" w:rsidRDefault="0061131E" w:rsidP="0061131E">
      <w:pPr>
        <w:rPr>
          <w:color w:val="FF0000"/>
          <w:lang w:val="uk-UA"/>
        </w:rPr>
      </w:pPr>
    </w:p>
    <w:p w:rsidR="0061131E" w:rsidRPr="00B71A75" w:rsidRDefault="0061131E" w:rsidP="0061131E">
      <w:pPr>
        <w:pStyle w:val="a3"/>
        <w:spacing w:line="240" w:lineRule="auto"/>
        <w:ind w:firstLine="708"/>
        <w:rPr>
          <w:sz w:val="24"/>
          <w:szCs w:val="24"/>
        </w:rPr>
      </w:pPr>
      <w:r w:rsidRPr="00B71A75">
        <w:rPr>
          <w:sz w:val="24"/>
          <w:szCs w:val="24"/>
          <w:lang w:val="uk-UA"/>
        </w:rPr>
        <w:t>П</w:t>
      </w:r>
      <w:proofErr w:type="spellStart"/>
      <w:r w:rsidRPr="00B71A75">
        <w:rPr>
          <w:sz w:val="24"/>
          <w:szCs w:val="24"/>
        </w:rPr>
        <w:t>ідприємство</w:t>
      </w:r>
      <w:proofErr w:type="spellEnd"/>
      <w:r w:rsidRPr="00B71A75">
        <w:rPr>
          <w:sz w:val="24"/>
          <w:szCs w:val="24"/>
        </w:rPr>
        <w:t xml:space="preserve"> — </w:t>
      </w:r>
      <w:proofErr w:type="spellStart"/>
      <w:r w:rsidRPr="00B71A75">
        <w:rPr>
          <w:sz w:val="24"/>
          <w:szCs w:val="24"/>
        </w:rPr>
        <w:t>це</w:t>
      </w:r>
      <w:proofErr w:type="spellEnd"/>
      <w:r w:rsidRPr="00B71A75">
        <w:rPr>
          <w:sz w:val="24"/>
          <w:szCs w:val="24"/>
        </w:rPr>
        <w:t xml:space="preserve"> «</w:t>
      </w:r>
      <w:proofErr w:type="spellStart"/>
      <w:r w:rsidRPr="00B71A75">
        <w:rPr>
          <w:sz w:val="24"/>
          <w:szCs w:val="24"/>
        </w:rPr>
        <w:t>відкрита</w:t>
      </w:r>
      <w:proofErr w:type="spellEnd"/>
      <w:r w:rsidRPr="00B71A75">
        <w:rPr>
          <w:sz w:val="24"/>
          <w:szCs w:val="24"/>
        </w:rPr>
        <w:t xml:space="preserve">» система, і </w:t>
      </w:r>
      <w:proofErr w:type="spellStart"/>
      <w:r w:rsidRPr="00B71A75">
        <w:rPr>
          <w:sz w:val="24"/>
          <w:szCs w:val="24"/>
        </w:rPr>
        <w:t>його</w:t>
      </w:r>
      <w:proofErr w:type="spellEnd"/>
      <w:r w:rsidRPr="00B71A75">
        <w:rPr>
          <w:sz w:val="24"/>
          <w:szCs w:val="24"/>
        </w:rPr>
        <w:t xml:space="preserve"> </w:t>
      </w:r>
      <w:proofErr w:type="spellStart"/>
      <w:r w:rsidRPr="00B71A75">
        <w:rPr>
          <w:sz w:val="24"/>
          <w:szCs w:val="24"/>
        </w:rPr>
        <w:t>розвиток</w:t>
      </w:r>
      <w:proofErr w:type="spellEnd"/>
      <w:r w:rsidRPr="00B71A75">
        <w:rPr>
          <w:sz w:val="24"/>
          <w:szCs w:val="24"/>
        </w:rPr>
        <w:t xml:space="preserve"> </w:t>
      </w:r>
      <w:proofErr w:type="spellStart"/>
      <w:r w:rsidRPr="00B71A75">
        <w:rPr>
          <w:sz w:val="24"/>
          <w:szCs w:val="24"/>
        </w:rPr>
        <w:t>залежить</w:t>
      </w:r>
      <w:proofErr w:type="spellEnd"/>
      <w:r w:rsidRPr="00B71A75">
        <w:rPr>
          <w:sz w:val="24"/>
          <w:szCs w:val="24"/>
        </w:rPr>
        <w:t xml:space="preserve"> </w:t>
      </w:r>
      <w:proofErr w:type="spellStart"/>
      <w:r w:rsidRPr="00B71A75">
        <w:rPr>
          <w:sz w:val="24"/>
          <w:szCs w:val="24"/>
        </w:rPr>
        <w:t>від</w:t>
      </w:r>
      <w:proofErr w:type="spellEnd"/>
      <w:r w:rsidRPr="00B71A75">
        <w:rPr>
          <w:sz w:val="24"/>
          <w:szCs w:val="24"/>
        </w:rPr>
        <w:t xml:space="preserve"> </w:t>
      </w:r>
      <w:proofErr w:type="spellStart"/>
      <w:r w:rsidRPr="00B71A75">
        <w:rPr>
          <w:i/>
          <w:sz w:val="24"/>
          <w:szCs w:val="24"/>
        </w:rPr>
        <w:t>зовнішнього</w:t>
      </w:r>
      <w:proofErr w:type="spellEnd"/>
      <w:r w:rsidRPr="00B71A75">
        <w:rPr>
          <w:i/>
          <w:sz w:val="24"/>
          <w:szCs w:val="24"/>
        </w:rPr>
        <w:t xml:space="preserve"> </w:t>
      </w:r>
      <w:proofErr w:type="spellStart"/>
      <w:r w:rsidRPr="00B71A75">
        <w:rPr>
          <w:i/>
          <w:sz w:val="24"/>
          <w:szCs w:val="24"/>
        </w:rPr>
        <w:t>середовища</w:t>
      </w:r>
      <w:proofErr w:type="spellEnd"/>
      <w:r w:rsidRPr="00B71A75">
        <w:rPr>
          <w:sz w:val="24"/>
          <w:szCs w:val="24"/>
        </w:rPr>
        <w:t xml:space="preserve"> (</w:t>
      </w:r>
      <w:proofErr w:type="spellStart"/>
      <w:r w:rsidRPr="00B71A75">
        <w:rPr>
          <w:sz w:val="24"/>
          <w:szCs w:val="24"/>
        </w:rPr>
        <w:t>його</w:t>
      </w:r>
      <w:proofErr w:type="spellEnd"/>
      <w:r w:rsidRPr="00B71A75">
        <w:rPr>
          <w:sz w:val="24"/>
          <w:szCs w:val="24"/>
        </w:rPr>
        <w:t xml:space="preserve"> </w:t>
      </w:r>
      <w:proofErr w:type="spellStart"/>
      <w:r w:rsidRPr="00B71A75">
        <w:rPr>
          <w:sz w:val="24"/>
          <w:szCs w:val="24"/>
        </w:rPr>
        <w:t>також</w:t>
      </w:r>
      <w:proofErr w:type="spellEnd"/>
      <w:r w:rsidRPr="00B71A75">
        <w:rPr>
          <w:sz w:val="24"/>
          <w:szCs w:val="24"/>
        </w:rPr>
        <w:t xml:space="preserve"> </w:t>
      </w:r>
      <w:proofErr w:type="spellStart"/>
      <w:r w:rsidRPr="00B71A75">
        <w:rPr>
          <w:sz w:val="24"/>
          <w:szCs w:val="24"/>
        </w:rPr>
        <w:t>називають</w:t>
      </w:r>
      <w:proofErr w:type="spellEnd"/>
      <w:r w:rsidRPr="00B71A75">
        <w:rPr>
          <w:sz w:val="24"/>
          <w:szCs w:val="24"/>
        </w:rPr>
        <w:t xml:space="preserve"> </w:t>
      </w:r>
      <w:proofErr w:type="spellStart"/>
      <w:r w:rsidRPr="00B71A75">
        <w:rPr>
          <w:sz w:val="24"/>
          <w:szCs w:val="24"/>
        </w:rPr>
        <w:t>загальним</w:t>
      </w:r>
      <w:proofErr w:type="spellEnd"/>
      <w:r w:rsidRPr="00B71A75">
        <w:rPr>
          <w:sz w:val="24"/>
          <w:szCs w:val="24"/>
        </w:rPr>
        <w:t xml:space="preserve"> </w:t>
      </w:r>
      <w:proofErr w:type="spellStart"/>
      <w:r w:rsidRPr="00B71A75">
        <w:rPr>
          <w:sz w:val="24"/>
          <w:szCs w:val="24"/>
        </w:rPr>
        <w:t>оточенням</w:t>
      </w:r>
      <w:proofErr w:type="spellEnd"/>
      <w:r w:rsidRPr="00B71A75">
        <w:rPr>
          <w:sz w:val="24"/>
          <w:szCs w:val="24"/>
        </w:rPr>
        <w:t xml:space="preserve">, </w:t>
      </w:r>
      <w:proofErr w:type="spellStart"/>
      <w:r w:rsidRPr="00B71A75">
        <w:rPr>
          <w:sz w:val="24"/>
          <w:szCs w:val="24"/>
        </w:rPr>
        <w:t>середовищем</w:t>
      </w:r>
      <w:proofErr w:type="spellEnd"/>
      <w:r w:rsidRPr="00B71A75">
        <w:rPr>
          <w:sz w:val="24"/>
          <w:szCs w:val="24"/>
        </w:rPr>
        <w:t xml:space="preserve"> непрямого </w:t>
      </w:r>
      <w:proofErr w:type="spellStart"/>
      <w:r w:rsidRPr="00B71A75">
        <w:rPr>
          <w:sz w:val="24"/>
          <w:szCs w:val="24"/>
        </w:rPr>
        <w:t>впливу</w:t>
      </w:r>
      <w:proofErr w:type="spellEnd"/>
      <w:r w:rsidRPr="00B71A75">
        <w:rPr>
          <w:sz w:val="24"/>
          <w:szCs w:val="24"/>
        </w:rPr>
        <w:t xml:space="preserve"> </w:t>
      </w:r>
      <w:proofErr w:type="spellStart"/>
      <w:r w:rsidRPr="00B71A75">
        <w:rPr>
          <w:sz w:val="24"/>
          <w:szCs w:val="24"/>
        </w:rPr>
        <w:t>або</w:t>
      </w:r>
      <w:proofErr w:type="spellEnd"/>
      <w:r w:rsidRPr="00B71A75">
        <w:rPr>
          <w:sz w:val="24"/>
          <w:szCs w:val="24"/>
        </w:rPr>
        <w:t xml:space="preserve"> </w:t>
      </w:r>
      <w:proofErr w:type="spellStart"/>
      <w:r w:rsidRPr="00B71A75">
        <w:rPr>
          <w:sz w:val="24"/>
          <w:szCs w:val="24"/>
        </w:rPr>
        <w:t>сукупністю</w:t>
      </w:r>
      <w:proofErr w:type="spellEnd"/>
      <w:r w:rsidRPr="00B71A75">
        <w:rPr>
          <w:sz w:val="24"/>
          <w:szCs w:val="24"/>
        </w:rPr>
        <w:t xml:space="preserve"> </w:t>
      </w:r>
      <w:proofErr w:type="spellStart"/>
      <w:r w:rsidRPr="00B71A75">
        <w:rPr>
          <w:sz w:val="24"/>
          <w:szCs w:val="24"/>
        </w:rPr>
        <w:t>неконтрольованих</w:t>
      </w:r>
      <w:proofErr w:type="spellEnd"/>
      <w:r w:rsidRPr="00B71A75">
        <w:rPr>
          <w:sz w:val="24"/>
          <w:szCs w:val="24"/>
        </w:rPr>
        <w:t xml:space="preserve"> </w:t>
      </w:r>
      <w:proofErr w:type="spellStart"/>
      <w:r w:rsidRPr="00B71A75">
        <w:rPr>
          <w:sz w:val="24"/>
          <w:szCs w:val="24"/>
        </w:rPr>
        <w:t>факторів</w:t>
      </w:r>
      <w:proofErr w:type="spellEnd"/>
      <w:r w:rsidRPr="00B71A75">
        <w:rPr>
          <w:sz w:val="24"/>
          <w:szCs w:val="24"/>
        </w:rPr>
        <w:t>).</w:t>
      </w:r>
    </w:p>
    <w:p w:rsidR="0061131E" w:rsidRPr="00B71A75" w:rsidRDefault="0061131E" w:rsidP="0061131E">
      <w:pPr>
        <w:ind w:firstLine="708"/>
        <w:jc w:val="both"/>
        <w:rPr>
          <w:lang w:val="uk-UA"/>
        </w:rPr>
      </w:pPr>
      <w:r w:rsidRPr="00B71A75">
        <w:rPr>
          <w:lang w:val="uk-UA"/>
        </w:rPr>
        <w:t>Зовнішнє середовище, або середовище непрямого впливу, діє не безпосередньо на кожну окрему організацію, а на всі одразу. Це не означає, що їхній вплив менший за вплив факторів безпосереднього оточення. Нині існують різні підходи до визначення складових цього прошарку середовища та дослідження його впливу на діяльність організації.</w:t>
      </w:r>
    </w:p>
    <w:p w:rsidR="0061131E" w:rsidRPr="00B71A75" w:rsidRDefault="0061131E" w:rsidP="0061131E">
      <w:pPr>
        <w:pStyle w:val="a3"/>
        <w:spacing w:line="240" w:lineRule="auto"/>
        <w:ind w:firstLine="708"/>
        <w:rPr>
          <w:spacing w:val="-6"/>
          <w:sz w:val="24"/>
          <w:szCs w:val="24"/>
        </w:rPr>
      </w:pPr>
      <w:r w:rsidRPr="00B71A75">
        <w:rPr>
          <w:spacing w:val="-6"/>
          <w:sz w:val="24"/>
          <w:szCs w:val="24"/>
        </w:rPr>
        <w:t xml:space="preserve">Ф. </w:t>
      </w:r>
      <w:proofErr w:type="spellStart"/>
      <w:r w:rsidRPr="00B71A75">
        <w:rPr>
          <w:spacing w:val="-6"/>
          <w:sz w:val="24"/>
          <w:szCs w:val="24"/>
        </w:rPr>
        <w:t>Котлер</w:t>
      </w:r>
      <w:proofErr w:type="spellEnd"/>
      <w:r w:rsidRPr="00B71A75">
        <w:rPr>
          <w:spacing w:val="-6"/>
          <w:sz w:val="24"/>
          <w:szCs w:val="24"/>
        </w:rPr>
        <w:t xml:space="preserve"> </w:t>
      </w:r>
      <w:proofErr w:type="spellStart"/>
      <w:r w:rsidRPr="00B71A75">
        <w:rPr>
          <w:spacing w:val="-6"/>
          <w:sz w:val="24"/>
          <w:szCs w:val="24"/>
        </w:rPr>
        <w:t>вважа</w:t>
      </w:r>
      <w:proofErr w:type="gramStart"/>
      <w:r w:rsidRPr="00B71A75">
        <w:rPr>
          <w:spacing w:val="-6"/>
          <w:sz w:val="24"/>
          <w:szCs w:val="24"/>
        </w:rPr>
        <w:t>є</w:t>
      </w:r>
      <w:proofErr w:type="spellEnd"/>
      <w:r w:rsidRPr="00B71A75">
        <w:rPr>
          <w:spacing w:val="-6"/>
          <w:sz w:val="24"/>
          <w:szCs w:val="24"/>
        </w:rPr>
        <w:t>,</w:t>
      </w:r>
      <w:proofErr w:type="gramEnd"/>
      <w:r w:rsidRPr="00B71A75">
        <w:rPr>
          <w:spacing w:val="-6"/>
          <w:sz w:val="24"/>
          <w:szCs w:val="24"/>
        </w:rPr>
        <w:t xml:space="preserve"> </w:t>
      </w:r>
      <w:proofErr w:type="spellStart"/>
      <w:r w:rsidRPr="00B71A75">
        <w:rPr>
          <w:spacing w:val="-6"/>
          <w:sz w:val="24"/>
          <w:szCs w:val="24"/>
        </w:rPr>
        <w:t>що</w:t>
      </w:r>
      <w:proofErr w:type="spellEnd"/>
      <w:r w:rsidRPr="00B71A75">
        <w:rPr>
          <w:spacing w:val="-6"/>
          <w:sz w:val="24"/>
          <w:szCs w:val="24"/>
        </w:rPr>
        <w:t xml:space="preserve"> </w:t>
      </w:r>
      <w:proofErr w:type="spellStart"/>
      <w:r w:rsidRPr="00B71A75">
        <w:rPr>
          <w:spacing w:val="-6"/>
          <w:sz w:val="24"/>
          <w:szCs w:val="24"/>
        </w:rPr>
        <w:t>зовнішнє</w:t>
      </w:r>
      <w:proofErr w:type="spellEnd"/>
      <w:r w:rsidRPr="00B71A75">
        <w:rPr>
          <w:spacing w:val="-6"/>
          <w:sz w:val="24"/>
          <w:szCs w:val="24"/>
        </w:rPr>
        <w:t xml:space="preserve"> </w:t>
      </w:r>
      <w:proofErr w:type="spellStart"/>
      <w:r w:rsidRPr="00B71A75">
        <w:rPr>
          <w:spacing w:val="-6"/>
          <w:sz w:val="24"/>
          <w:szCs w:val="24"/>
        </w:rPr>
        <w:t>середовище</w:t>
      </w:r>
      <w:proofErr w:type="spellEnd"/>
      <w:r w:rsidRPr="00B71A75">
        <w:rPr>
          <w:spacing w:val="-6"/>
          <w:sz w:val="24"/>
          <w:szCs w:val="24"/>
        </w:rPr>
        <w:t xml:space="preserve"> </w:t>
      </w:r>
      <w:proofErr w:type="spellStart"/>
      <w:r w:rsidRPr="00B71A75">
        <w:rPr>
          <w:spacing w:val="-6"/>
          <w:sz w:val="24"/>
          <w:szCs w:val="24"/>
        </w:rPr>
        <w:t>складається</w:t>
      </w:r>
      <w:proofErr w:type="spellEnd"/>
      <w:r w:rsidRPr="00B71A75">
        <w:rPr>
          <w:spacing w:val="-6"/>
          <w:sz w:val="24"/>
          <w:szCs w:val="24"/>
        </w:rPr>
        <w:t xml:space="preserve"> з шести </w:t>
      </w:r>
      <w:proofErr w:type="spellStart"/>
      <w:r w:rsidRPr="00B71A75">
        <w:rPr>
          <w:spacing w:val="-6"/>
          <w:sz w:val="24"/>
          <w:szCs w:val="24"/>
        </w:rPr>
        <w:t>основних</w:t>
      </w:r>
      <w:proofErr w:type="spellEnd"/>
      <w:r w:rsidRPr="00B71A75">
        <w:rPr>
          <w:spacing w:val="-6"/>
          <w:sz w:val="24"/>
          <w:szCs w:val="24"/>
        </w:rPr>
        <w:t xml:space="preserve"> </w:t>
      </w:r>
      <w:proofErr w:type="spellStart"/>
      <w:r w:rsidRPr="00B71A75">
        <w:rPr>
          <w:spacing w:val="-6"/>
          <w:sz w:val="24"/>
          <w:szCs w:val="24"/>
        </w:rPr>
        <w:t>факторів</w:t>
      </w:r>
      <w:proofErr w:type="spellEnd"/>
      <w:r w:rsidRPr="00B71A75">
        <w:rPr>
          <w:spacing w:val="-6"/>
          <w:sz w:val="24"/>
          <w:szCs w:val="24"/>
        </w:rPr>
        <w:t xml:space="preserve">: </w:t>
      </w:r>
      <w:proofErr w:type="spellStart"/>
      <w:r w:rsidRPr="00B71A75">
        <w:rPr>
          <w:spacing w:val="-6"/>
          <w:sz w:val="24"/>
          <w:szCs w:val="24"/>
        </w:rPr>
        <w:t>демографічних</w:t>
      </w:r>
      <w:proofErr w:type="spellEnd"/>
      <w:r w:rsidRPr="00B71A75">
        <w:rPr>
          <w:spacing w:val="-6"/>
          <w:sz w:val="24"/>
          <w:szCs w:val="24"/>
        </w:rPr>
        <w:t xml:space="preserve">, </w:t>
      </w:r>
      <w:proofErr w:type="spellStart"/>
      <w:r w:rsidRPr="00B71A75">
        <w:rPr>
          <w:spacing w:val="-6"/>
          <w:sz w:val="24"/>
          <w:szCs w:val="24"/>
        </w:rPr>
        <w:t>економічних</w:t>
      </w:r>
      <w:proofErr w:type="spellEnd"/>
      <w:r w:rsidRPr="00B71A75">
        <w:rPr>
          <w:spacing w:val="-6"/>
          <w:sz w:val="24"/>
          <w:szCs w:val="24"/>
        </w:rPr>
        <w:t xml:space="preserve">, </w:t>
      </w:r>
      <w:proofErr w:type="spellStart"/>
      <w:r w:rsidRPr="00B71A75">
        <w:rPr>
          <w:spacing w:val="-6"/>
          <w:sz w:val="24"/>
          <w:szCs w:val="24"/>
        </w:rPr>
        <w:t>природних</w:t>
      </w:r>
      <w:proofErr w:type="spellEnd"/>
      <w:r w:rsidRPr="00B71A75">
        <w:rPr>
          <w:spacing w:val="-6"/>
          <w:sz w:val="24"/>
          <w:szCs w:val="24"/>
        </w:rPr>
        <w:t xml:space="preserve">, </w:t>
      </w:r>
      <w:proofErr w:type="spellStart"/>
      <w:r w:rsidRPr="00B71A75">
        <w:rPr>
          <w:spacing w:val="-6"/>
          <w:sz w:val="24"/>
          <w:szCs w:val="24"/>
        </w:rPr>
        <w:t>науково-технічних</w:t>
      </w:r>
      <w:proofErr w:type="spellEnd"/>
      <w:r w:rsidRPr="00B71A75">
        <w:rPr>
          <w:spacing w:val="-6"/>
          <w:sz w:val="24"/>
          <w:szCs w:val="24"/>
        </w:rPr>
        <w:t xml:space="preserve">, </w:t>
      </w:r>
      <w:proofErr w:type="spellStart"/>
      <w:r w:rsidRPr="00B71A75">
        <w:rPr>
          <w:spacing w:val="-6"/>
          <w:sz w:val="24"/>
          <w:szCs w:val="24"/>
        </w:rPr>
        <w:t>політичних</w:t>
      </w:r>
      <w:proofErr w:type="spellEnd"/>
      <w:r w:rsidRPr="00FC1E2D">
        <w:rPr>
          <w:spacing w:val="-6"/>
          <w:sz w:val="24"/>
          <w:szCs w:val="24"/>
        </w:rPr>
        <w:t xml:space="preserve"> і</w:t>
      </w:r>
      <w:r w:rsidRPr="00B71A75">
        <w:rPr>
          <w:spacing w:val="-6"/>
          <w:sz w:val="24"/>
          <w:szCs w:val="24"/>
        </w:rPr>
        <w:t xml:space="preserve"> </w:t>
      </w:r>
      <w:proofErr w:type="spellStart"/>
      <w:r w:rsidRPr="00B71A75">
        <w:rPr>
          <w:spacing w:val="-6"/>
          <w:sz w:val="24"/>
          <w:szCs w:val="24"/>
        </w:rPr>
        <w:t>факторів</w:t>
      </w:r>
      <w:proofErr w:type="spellEnd"/>
      <w:r w:rsidRPr="00B71A75">
        <w:rPr>
          <w:spacing w:val="-6"/>
          <w:sz w:val="24"/>
          <w:szCs w:val="24"/>
        </w:rPr>
        <w:t xml:space="preserve"> культурного </w:t>
      </w:r>
      <w:proofErr w:type="spellStart"/>
      <w:r w:rsidRPr="00B71A75">
        <w:rPr>
          <w:spacing w:val="-6"/>
          <w:sz w:val="24"/>
          <w:szCs w:val="24"/>
        </w:rPr>
        <w:t>середовища</w:t>
      </w:r>
      <w:proofErr w:type="spellEnd"/>
      <w:r w:rsidRPr="00B71A75">
        <w:rPr>
          <w:spacing w:val="-6"/>
          <w:sz w:val="24"/>
          <w:szCs w:val="24"/>
        </w:rPr>
        <w:t xml:space="preserve">. </w:t>
      </w:r>
    </w:p>
    <w:p w:rsidR="0061131E" w:rsidRPr="00B71A75" w:rsidRDefault="0061131E" w:rsidP="0061131E">
      <w:pPr>
        <w:ind w:firstLine="708"/>
        <w:jc w:val="both"/>
        <w:rPr>
          <w:lang w:val="uk-UA"/>
        </w:rPr>
      </w:pPr>
      <w:r w:rsidRPr="00B71A75">
        <w:rPr>
          <w:lang w:val="uk-UA"/>
        </w:rPr>
        <w:t xml:space="preserve">Доволі відомим є підхід до аналізу зовнішнього середовища, який здобув назву </w:t>
      </w:r>
      <w:r w:rsidRPr="00B71A75">
        <w:rPr>
          <w:i/>
          <w:lang w:val="uk-UA"/>
        </w:rPr>
        <w:t>PEST-аналізу</w:t>
      </w:r>
      <w:r w:rsidRPr="00B71A75">
        <w:rPr>
          <w:lang w:val="uk-UA"/>
        </w:rPr>
        <w:t xml:space="preserve">; виходячи з абревіатури англійських слів: р — </w:t>
      </w:r>
      <w:proofErr w:type="spellStart"/>
      <w:r w:rsidRPr="00B71A75">
        <w:rPr>
          <w:lang w:val="uk-UA"/>
        </w:rPr>
        <w:t>policy</w:t>
      </w:r>
      <w:proofErr w:type="spellEnd"/>
      <w:r w:rsidRPr="00B71A75">
        <w:rPr>
          <w:lang w:val="uk-UA"/>
        </w:rPr>
        <w:t xml:space="preserve">; e — </w:t>
      </w:r>
      <w:proofErr w:type="spellStart"/>
      <w:r w:rsidRPr="00B71A75">
        <w:rPr>
          <w:lang w:val="uk-UA"/>
        </w:rPr>
        <w:t>economy</w:t>
      </w:r>
      <w:proofErr w:type="spellEnd"/>
      <w:r w:rsidRPr="00B71A75">
        <w:rPr>
          <w:lang w:val="uk-UA"/>
        </w:rPr>
        <w:t xml:space="preserve">; s — </w:t>
      </w:r>
      <w:proofErr w:type="spellStart"/>
      <w:r w:rsidRPr="00B71A75">
        <w:rPr>
          <w:lang w:val="uk-UA"/>
        </w:rPr>
        <w:t>society</w:t>
      </w:r>
      <w:proofErr w:type="spellEnd"/>
      <w:r w:rsidRPr="00B71A75">
        <w:rPr>
          <w:lang w:val="uk-UA"/>
        </w:rPr>
        <w:t xml:space="preserve">; t — </w:t>
      </w:r>
      <w:proofErr w:type="spellStart"/>
      <w:r w:rsidRPr="00B71A75">
        <w:rPr>
          <w:lang w:val="uk-UA"/>
        </w:rPr>
        <w:t>tech</w:t>
      </w:r>
      <w:r w:rsidRPr="00B71A75">
        <w:rPr>
          <w:lang w:val="uk-UA"/>
        </w:rPr>
        <w:softHyphen/>
        <w:t>nology</w:t>
      </w:r>
      <w:proofErr w:type="spellEnd"/>
      <w:r w:rsidRPr="00B71A75">
        <w:rPr>
          <w:lang w:val="uk-UA"/>
        </w:rPr>
        <w:t xml:space="preserve"> — тобто групи основних факторів — політичних, економічних, соціальних та технологічних, які впливають на </w:t>
      </w:r>
      <w:r w:rsidRPr="00B71A75">
        <w:rPr>
          <w:spacing w:val="-4"/>
          <w:lang w:val="uk-UA"/>
        </w:rPr>
        <w:t>організацію. Для узагальнення інформації про зовнішнє середовище автори пропонують використовувати спеціальну таблицю (</w:t>
      </w:r>
      <w:proofErr w:type="spellStart"/>
      <w:r w:rsidRPr="00B71A75">
        <w:rPr>
          <w:spacing w:val="-4"/>
          <w:lang w:val="uk-UA"/>
        </w:rPr>
        <w:t>таб</w:t>
      </w:r>
      <w:proofErr w:type="spellEnd"/>
      <w:r w:rsidRPr="00B71A75">
        <w:rPr>
          <w:spacing w:val="-4"/>
          <w:lang w:val="uk-UA"/>
        </w:rPr>
        <w:t>лиця. 2.2).</w:t>
      </w:r>
    </w:p>
    <w:p w:rsidR="0061131E" w:rsidRPr="00B71A75" w:rsidRDefault="0061131E" w:rsidP="0061131E">
      <w:pPr>
        <w:pStyle w:val="a5"/>
        <w:spacing w:after="0"/>
        <w:ind w:firstLine="708"/>
        <w:jc w:val="both"/>
        <w:rPr>
          <w:lang w:val="uk-UA"/>
        </w:rPr>
      </w:pPr>
      <w:r w:rsidRPr="00B71A75">
        <w:rPr>
          <w:lang w:val="uk-UA"/>
        </w:rPr>
        <w:t xml:space="preserve">Зауважимо, що цей підхід не тільки передбачає аналіз стану середовища, а й визначає тенденції його розвитку за допомогою сценарного прогнозування. </w:t>
      </w:r>
    </w:p>
    <w:p w:rsidR="0061131E" w:rsidRPr="00B71A75" w:rsidRDefault="0061131E" w:rsidP="0061131E">
      <w:pPr>
        <w:pStyle w:val="a5"/>
        <w:spacing w:after="0"/>
        <w:ind w:firstLine="708"/>
        <w:jc w:val="both"/>
        <w:rPr>
          <w:lang w:val="uk-UA"/>
        </w:rPr>
      </w:pPr>
      <w:r w:rsidRPr="00B71A75">
        <w:rPr>
          <w:lang w:val="uk-UA"/>
        </w:rPr>
        <w:t xml:space="preserve">Фактори зовнішнього середовища найчастіше класифікують за такими </w:t>
      </w:r>
      <w:r w:rsidRPr="00B71A75">
        <w:rPr>
          <w:i/>
          <w:lang w:val="uk-UA"/>
        </w:rPr>
        <w:t>групами</w:t>
      </w:r>
      <w:r w:rsidRPr="00B71A75">
        <w:rPr>
          <w:lang w:val="uk-UA"/>
        </w:rPr>
        <w:t xml:space="preserve">: </w:t>
      </w:r>
    </w:p>
    <w:p w:rsidR="0061131E" w:rsidRPr="00B71A75" w:rsidRDefault="0061131E" w:rsidP="0061131E">
      <w:pPr>
        <w:pStyle w:val="a5"/>
        <w:spacing w:after="0"/>
        <w:ind w:firstLine="708"/>
        <w:jc w:val="both"/>
        <w:rPr>
          <w:lang w:val="uk-UA"/>
        </w:rPr>
      </w:pPr>
      <w:r w:rsidRPr="00B71A75">
        <w:rPr>
          <w:lang w:val="uk-UA"/>
        </w:rPr>
        <w:t xml:space="preserve">1. </w:t>
      </w:r>
      <w:r w:rsidRPr="00B71A75">
        <w:rPr>
          <w:i/>
          <w:lang w:val="uk-UA"/>
        </w:rPr>
        <w:t>Економічні</w:t>
      </w:r>
      <w:r w:rsidRPr="00B71A75">
        <w:rPr>
          <w:lang w:val="uk-UA"/>
        </w:rPr>
        <w:t xml:space="preserve"> — фактори, що пов’язані з обігом грошей, товарів, інформації та енергії.</w:t>
      </w:r>
    </w:p>
    <w:p w:rsidR="0061131E" w:rsidRPr="00B71A75" w:rsidRDefault="0061131E" w:rsidP="0061131E">
      <w:pPr>
        <w:pStyle w:val="a5"/>
        <w:spacing w:after="0"/>
        <w:ind w:firstLine="708"/>
        <w:jc w:val="both"/>
        <w:rPr>
          <w:lang w:val="uk-UA"/>
        </w:rPr>
      </w:pPr>
      <w:r w:rsidRPr="00B71A75">
        <w:rPr>
          <w:lang w:val="uk-UA"/>
        </w:rPr>
        <w:lastRenderedPageBreak/>
        <w:t xml:space="preserve">2. </w:t>
      </w:r>
      <w:r w:rsidRPr="00B71A75">
        <w:rPr>
          <w:i/>
          <w:lang w:val="uk-UA"/>
        </w:rPr>
        <w:t>Політичні</w:t>
      </w:r>
      <w:r w:rsidRPr="00B71A75">
        <w:rPr>
          <w:lang w:val="uk-UA"/>
        </w:rPr>
        <w:t xml:space="preserve"> — фактори, що впливають на політичні погляди та поділяють людей на окремі політичні групи і знаходять вираження в діяльності та прийнятті рішень місцевими органами влади та уряду.</w:t>
      </w:r>
    </w:p>
    <w:p w:rsidR="0061131E" w:rsidRPr="00B71A75" w:rsidRDefault="0061131E" w:rsidP="0061131E">
      <w:pPr>
        <w:ind w:firstLine="708"/>
        <w:jc w:val="both"/>
      </w:pPr>
      <w:r w:rsidRPr="00B71A75">
        <w:t>3.</w:t>
      </w:r>
      <w:proofErr w:type="gramStart"/>
      <w:r w:rsidRPr="00B71A75">
        <w:t>Соц</w:t>
      </w:r>
      <w:proofErr w:type="gramEnd"/>
      <w:r w:rsidRPr="00B71A75">
        <w:t xml:space="preserve">іально-демографічні </w:t>
      </w:r>
      <w:proofErr w:type="spellStart"/>
      <w:r w:rsidRPr="00B71A75">
        <w:t>фа</w:t>
      </w:r>
      <w:r>
        <w:t>ктори</w:t>
      </w:r>
      <w:proofErr w:type="spellEnd"/>
      <w:r>
        <w:t xml:space="preserve">, </w:t>
      </w:r>
      <w:proofErr w:type="spellStart"/>
      <w:r>
        <w:t>які</w:t>
      </w:r>
      <w:proofErr w:type="spellEnd"/>
      <w:r>
        <w:t xml:space="preserve"> </w:t>
      </w:r>
      <w:proofErr w:type="spellStart"/>
      <w:r>
        <w:t>впливають</w:t>
      </w:r>
      <w:proofErr w:type="spellEnd"/>
      <w:r>
        <w:t xml:space="preserve"> на </w:t>
      </w:r>
      <w:proofErr w:type="spellStart"/>
      <w:r>
        <w:t>рівень</w:t>
      </w:r>
      <w:proofErr w:type="spellEnd"/>
      <w:r>
        <w:t xml:space="preserve"> </w:t>
      </w:r>
      <w:r w:rsidRPr="00B71A75">
        <w:t xml:space="preserve">і </w:t>
      </w:r>
      <w:proofErr w:type="spellStart"/>
      <w:r w:rsidRPr="00B71A75">
        <w:t>тривалість</w:t>
      </w:r>
      <w:proofErr w:type="spellEnd"/>
      <w:r w:rsidRPr="00B71A75">
        <w:t xml:space="preserve"> </w:t>
      </w:r>
      <w:proofErr w:type="spellStart"/>
      <w:r w:rsidRPr="00B71A75">
        <w:t>життя</w:t>
      </w:r>
      <w:proofErr w:type="spellEnd"/>
      <w:r w:rsidRPr="00B71A75">
        <w:t xml:space="preserve"> людей, а </w:t>
      </w:r>
      <w:proofErr w:type="spellStart"/>
      <w:r w:rsidRPr="00B71A75">
        <w:t>також</w:t>
      </w:r>
      <w:proofErr w:type="spellEnd"/>
      <w:r w:rsidRPr="00B71A75">
        <w:t xml:space="preserve"> </w:t>
      </w:r>
      <w:proofErr w:type="spellStart"/>
      <w:r w:rsidRPr="00B71A75">
        <w:t>формують</w:t>
      </w:r>
      <w:proofErr w:type="spellEnd"/>
      <w:r w:rsidRPr="00B71A75">
        <w:t xml:space="preserve"> </w:t>
      </w:r>
      <w:proofErr w:type="spellStart"/>
      <w:r w:rsidRPr="00B71A75">
        <w:t>їхню</w:t>
      </w:r>
      <w:proofErr w:type="spellEnd"/>
      <w:r w:rsidRPr="00B71A75">
        <w:t xml:space="preserve"> </w:t>
      </w:r>
      <w:proofErr w:type="spellStart"/>
      <w:r w:rsidRPr="00B71A75">
        <w:t>ціннісну</w:t>
      </w:r>
      <w:proofErr w:type="spellEnd"/>
      <w:r w:rsidRPr="00B71A75">
        <w:t xml:space="preserve"> </w:t>
      </w:r>
      <w:proofErr w:type="spellStart"/>
      <w:r w:rsidRPr="00B71A75">
        <w:t>орієнтацію</w:t>
      </w:r>
      <w:proofErr w:type="spellEnd"/>
      <w:r w:rsidRPr="00B71A75">
        <w:t xml:space="preserve">. </w:t>
      </w:r>
    </w:p>
    <w:p w:rsidR="0061131E" w:rsidRPr="00B71A75" w:rsidRDefault="0061131E" w:rsidP="0061131E">
      <w:pPr>
        <w:pStyle w:val="a5"/>
        <w:spacing w:after="0"/>
        <w:ind w:firstLine="708"/>
        <w:jc w:val="both"/>
        <w:rPr>
          <w:spacing w:val="-6"/>
          <w:lang w:val="uk-UA"/>
        </w:rPr>
      </w:pPr>
      <w:r w:rsidRPr="00B71A75">
        <w:rPr>
          <w:lang w:val="uk-UA"/>
        </w:rPr>
        <w:t xml:space="preserve">4. </w:t>
      </w:r>
      <w:r w:rsidRPr="00B71A75">
        <w:rPr>
          <w:i/>
          <w:lang w:val="uk-UA"/>
        </w:rPr>
        <w:t xml:space="preserve">Технологічні — </w:t>
      </w:r>
      <w:r w:rsidRPr="00B71A75">
        <w:rPr>
          <w:lang w:val="uk-UA"/>
        </w:rPr>
        <w:t>фактори, що пов’язані з розвитком техніки, обладнання, інструментів, процесів обробки та виготовлення продуктів, матеріалів і технологій, а також «ноу-хау».</w:t>
      </w:r>
    </w:p>
    <w:p w:rsidR="0061131E" w:rsidRPr="00B71A75" w:rsidRDefault="0061131E" w:rsidP="0061131E">
      <w:pPr>
        <w:ind w:firstLine="708"/>
        <w:jc w:val="both"/>
        <w:rPr>
          <w:color w:val="FF0000"/>
          <w:lang w:val="uk-UA"/>
        </w:rPr>
      </w:pPr>
      <w:r w:rsidRPr="00B71A75">
        <w:rPr>
          <w:lang w:val="uk-UA"/>
        </w:rPr>
        <w:t xml:space="preserve">5. </w:t>
      </w:r>
      <w:r w:rsidRPr="00B71A75">
        <w:rPr>
          <w:i/>
          <w:lang w:val="uk-UA"/>
        </w:rPr>
        <w:t>Конкуренція</w:t>
      </w:r>
      <w:r w:rsidRPr="00B71A75">
        <w:rPr>
          <w:lang w:val="uk-UA"/>
        </w:rPr>
        <w:t xml:space="preserve"> — фактори, які відбивають майбутні та поточні </w:t>
      </w:r>
      <w:r w:rsidRPr="00B71A75">
        <w:rPr>
          <w:spacing w:val="-4"/>
          <w:lang w:val="uk-UA"/>
        </w:rPr>
        <w:t>дії конкурентів, зміни в сегментах ринків, концентрації конкурентів</w:t>
      </w:r>
      <w:r w:rsidRPr="00B71A75">
        <w:rPr>
          <w:color w:val="FF0000"/>
          <w:lang w:val="uk-UA"/>
        </w:rPr>
        <w:t>.</w:t>
      </w:r>
    </w:p>
    <w:p w:rsidR="0061131E" w:rsidRPr="00B71A75" w:rsidRDefault="0061131E" w:rsidP="0061131E">
      <w:pPr>
        <w:ind w:firstLine="708"/>
        <w:jc w:val="both"/>
        <w:rPr>
          <w:lang w:val="uk-UA"/>
        </w:rPr>
      </w:pPr>
      <w:r w:rsidRPr="00B71A75">
        <w:rPr>
          <w:lang w:val="uk-UA"/>
        </w:rPr>
        <w:t xml:space="preserve">6. </w:t>
      </w:r>
      <w:r w:rsidRPr="00B71A75">
        <w:rPr>
          <w:i/>
          <w:lang w:val="uk-UA"/>
        </w:rPr>
        <w:t>Географічні</w:t>
      </w:r>
      <w:r w:rsidRPr="00B71A75">
        <w:rPr>
          <w:lang w:val="uk-UA"/>
        </w:rPr>
        <w:t xml:space="preserve"> — фактори, пов’язані з розміщенням, топографією місцевості, кліматом і натуральними ресурсами (зокрема, корисними копалинами). </w:t>
      </w:r>
    </w:p>
    <w:p w:rsidR="0061131E" w:rsidRDefault="0061131E" w:rsidP="0061131E">
      <w:pPr>
        <w:ind w:firstLine="301"/>
        <w:jc w:val="both"/>
        <w:rPr>
          <w:sz w:val="23"/>
          <w:lang w:val="uk-UA"/>
        </w:rPr>
      </w:pPr>
    </w:p>
    <w:p w:rsidR="0061131E" w:rsidRPr="00B71A75" w:rsidRDefault="0061131E" w:rsidP="0061131E">
      <w:pPr>
        <w:jc w:val="center"/>
        <w:rPr>
          <w:caps/>
          <w:lang w:val="uk-UA"/>
        </w:rPr>
      </w:pPr>
      <w:r w:rsidRPr="00B71A75">
        <w:rPr>
          <w:lang w:val="uk-UA"/>
        </w:rPr>
        <w:t xml:space="preserve">Таблиця 2.2 – </w:t>
      </w:r>
      <w:r w:rsidRPr="009125C7">
        <w:rPr>
          <w:lang w:val="uk-UA"/>
        </w:rPr>
        <w:t xml:space="preserve">МАТРИЦЯ  </w:t>
      </w:r>
      <w:r w:rsidRPr="00B71A75">
        <w:t>PEST</w:t>
      </w:r>
      <w:r w:rsidRPr="009125C7">
        <w:rPr>
          <w:lang w:val="uk-UA"/>
        </w:rPr>
        <w:t xml:space="preserve"> – </w:t>
      </w:r>
      <w:r w:rsidRPr="00B71A75">
        <w:rPr>
          <w:lang w:val="uk-UA"/>
        </w:rPr>
        <w:t>АНАЛІЗУ</w:t>
      </w:r>
    </w:p>
    <w:p w:rsidR="0061131E" w:rsidRPr="00B71A75" w:rsidRDefault="0061131E" w:rsidP="0061131E">
      <w:pPr>
        <w:tabs>
          <w:tab w:val="left" w:pos="870"/>
        </w:tabs>
        <w:rPr>
          <w:lang w:val="uk-UA"/>
        </w:rPr>
      </w:pPr>
      <w:r>
        <w:rPr>
          <w:lang w:val="uk-U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560"/>
        <w:gridCol w:w="429"/>
        <w:gridCol w:w="2500"/>
      </w:tblGrid>
      <w:tr w:rsidR="0061131E" w:rsidRPr="00950EB0" w:rsidTr="00DE17AA">
        <w:trPr>
          <w:trHeight w:val="304"/>
          <w:jc w:val="center"/>
        </w:trPr>
        <w:tc>
          <w:tcPr>
            <w:tcW w:w="488" w:type="dxa"/>
            <w:vAlign w:val="center"/>
          </w:tcPr>
          <w:p w:rsidR="0061131E" w:rsidRPr="00950EB0" w:rsidRDefault="0061131E" w:rsidP="00DE17AA">
            <w:pPr>
              <w:spacing w:before="80" w:after="80"/>
              <w:jc w:val="center"/>
              <w:rPr>
                <w:sz w:val="18"/>
                <w:szCs w:val="18"/>
                <w:lang w:val="uk-UA"/>
              </w:rPr>
            </w:pPr>
            <w:r w:rsidRPr="00950EB0">
              <w:rPr>
                <w:sz w:val="18"/>
                <w:szCs w:val="18"/>
                <w:lang w:val="uk-UA"/>
              </w:rPr>
              <w:t>P</w:t>
            </w:r>
          </w:p>
        </w:tc>
        <w:tc>
          <w:tcPr>
            <w:tcW w:w="2560" w:type="dxa"/>
            <w:vAlign w:val="center"/>
          </w:tcPr>
          <w:p w:rsidR="0061131E" w:rsidRPr="00950EB0" w:rsidRDefault="0061131E" w:rsidP="00DE17AA">
            <w:pPr>
              <w:spacing w:before="80" w:after="80"/>
              <w:jc w:val="center"/>
              <w:rPr>
                <w:sz w:val="18"/>
                <w:szCs w:val="18"/>
                <w:lang w:val="uk-UA"/>
              </w:rPr>
            </w:pPr>
            <w:r w:rsidRPr="00950EB0">
              <w:rPr>
                <w:sz w:val="18"/>
                <w:szCs w:val="18"/>
                <w:lang w:val="uk-UA"/>
              </w:rPr>
              <w:t>Політика</w:t>
            </w:r>
          </w:p>
        </w:tc>
        <w:tc>
          <w:tcPr>
            <w:tcW w:w="429" w:type="dxa"/>
            <w:vAlign w:val="center"/>
          </w:tcPr>
          <w:p w:rsidR="0061131E" w:rsidRPr="00950EB0" w:rsidRDefault="0061131E" w:rsidP="00DE17AA">
            <w:pPr>
              <w:spacing w:before="80" w:after="80"/>
              <w:jc w:val="center"/>
              <w:rPr>
                <w:sz w:val="18"/>
                <w:szCs w:val="18"/>
                <w:lang w:val="uk-UA"/>
              </w:rPr>
            </w:pPr>
            <w:r w:rsidRPr="00950EB0">
              <w:rPr>
                <w:sz w:val="18"/>
                <w:szCs w:val="18"/>
                <w:lang w:val="uk-UA"/>
              </w:rPr>
              <w:t>E</w:t>
            </w:r>
          </w:p>
        </w:tc>
        <w:tc>
          <w:tcPr>
            <w:tcW w:w="2499" w:type="dxa"/>
            <w:vAlign w:val="center"/>
          </w:tcPr>
          <w:p w:rsidR="0061131E" w:rsidRPr="00950EB0" w:rsidRDefault="0061131E" w:rsidP="00DE17AA">
            <w:pPr>
              <w:spacing w:before="80" w:after="80"/>
              <w:jc w:val="center"/>
              <w:rPr>
                <w:sz w:val="18"/>
                <w:szCs w:val="18"/>
                <w:lang w:val="uk-UA"/>
              </w:rPr>
            </w:pPr>
            <w:r w:rsidRPr="00950EB0">
              <w:rPr>
                <w:sz w:val="18"/>
                <w:szCs w:val="18"/>
                <w:lang w:val="uk-UA"/>
              </w:rPr>
              <w:t>Економіка</w:t>
            </w:r>
          </w:p>
        </w:tc>
      </w:tr>
      <w:tr w:rsidR="0061131E" w:rsidRPr="00950EB0" w:rsidTr="00DE17AA">
        <w:trPr>
          <w:trHeight w:val="1672"/>
          <w:jc w:val="center"/>
        </w:trPr>
        <w:tc>
          <w:tcPr>
            <w:tcW w:w="3048" w:type="dxa"/>
            <w:gridSpan w:val="2"/>
          </w:tcPr>
          <w:p w:rsidR="0061131E" w:rsidRPr="00912602" w:rsidRDefault="0061131E" w:rsidP="00F402C2">
            <w:pPr>
              <w:numPr>
                <w:ilvl w:val="0"/>
                <w:numId w:val="2"/>
              </w:numPr>
              <w:tabs>
                <w:tab w:val="clear" w:pos="360"/>
                <w:tab w:val="num" w:pos="241"/>
              </w:tabs>
              <w:spacing w:before="60"/>
              <w:ind w:left="0" w:firstLine="0"/>
              <w:jc w:val="both"/>
              <w:rPr>
                <w:b/>
                <w:sz w:val="18"/>
                <w:szCs w:val="18"/>
                <w:lang w:val="uk-UA"/>
              </w:rPr>
            </w:pPr>
            <w:r w:rsidRPr="00912602">
              <w:rPr>
                <w:b/>
                <w:sz w:val="18"/>
                <w:szCs w:val="18"/>
                <w:lang w:val="uk-UA"/>
              </w:rPr>
              <w:t>Вплив виборів Президента, Верховної Ради тощо.</w:t>
            </w:r>
          </w:p>
          <w:p w:rsidR="0061131E" w:rsidRPr="00950EB0" w:rsidRDefault="0061131E" w:rsidP="00F402C2">
            <w:pPr>
              <w:numPr>
                <w:ilvl w:val="0"/>
                <w:numId w:val="2"/>
              </w:numPr>
              <w:tabs>
                <w:tab w:val="clear" w:pos="360"/>
                <w:tab w:val="num" w:pos="241"/>
              </w:tabs>
              <w:ind w:left="0" w:firstLine="0"/>
              <w:jc w:val="both"/>
              <w:rPr>
                <w:sz w:val="18"/>
                <w:szCs w:val="18"/>
                <w:lang w:val="uk-UA"/>
              </w:rPr>
            </w:pPr>
            <w:r w:rsidRPr="00950EB0">
              <w:rPr>
                <w:sz w:val="18"/>
                <w:szCs w:val="18"/>
                <w:lang w:val="uk-UA"/>
              </w:rPr>
              <w:t>Зміни в законодавстві (які саме)</w:t>
            </w:r>
          </w:p>
          <w:p w:rsidR="0061131E" w:rsidRPr="00950EB0" w:rsidRDefault="0061131E" w:rsidP="00F402C2">
            <w:pPr>
              <w:numPr>
                <w:ilvl w:val="0"/>
                <w:numId w:val="2"/>
              </w:numPr>
              <w:tabs>
                <w:tab w:val="clear" w:pos="360"/>
                <w:tab w:val="num" w:pos="241"/>
              </w:tabs>
              <w:ind w:left="0" w:firstLine="0"/>
              <w:jc w:val="both"/>
              <w:rPr>
                <w:sz w:val="18"/>
                <w:szCs w:val="18"/>
                <w:lang w:val="uk-UA"/>
              </w:rPr>
            </w:pPr>
            <w:r w:rsidRPr="00950EB0">
              <w:rPr>
                <w:sz w:val="18"/>
                <w:szCs w:val="18"/>
                <w:lang w:val="uk-UA"/>
              </w:rPr>
              <w:t>Державне регулювання в галузі… (назва напрямку).</w:t>
            </w:r>
          </w:p>
          <w:p w:rsidR="0061131E" w:rsidRPr="00950EB0" w:rsidRDefault="0061131E" w:rsidP="00F402C2">
            <w:pPr>
              <w:numPr>
                <w:ilvl w:val="0"/>
                <w:numId w:val="2"/>
              </w:numPr>
              <w:tabs>
                <w:tab w:val="clear" w:pos="360"/>
                <w:tab w:val="num" w:pos="241"/>
              </w:tabs>
              <w:ind w:left="0" w:firstLine="0"/>
              <w:jc w:val="both"/>
              <w:rPr>
                <w:sz w:val="18"/>
                <w:szCs w:val="18"/>
                <w:lang w:val="uk-UA"/>
              </w:rPr>
            </w:pPr>
            <w:r w:rsidRPr="00950EB0">
              <w:rPr>
                <w:sz w:val="18"/>
                <w:szCs w:val="18"/>
                <w:lang w:val="uk-UA"/>
              </w:rPr>
              <w:t>………………………</w:t>
            </w:r>
          </w:p>
          <w:p w:rsidR="0061131E" w:rsidRPr="00950EB0" w:rsidRDefault="0061131E" w:rsidP="00DE17AA">
            <w:pPr>
              <w:jc w:val="both"/>
              <w:rPr>
                <w:sz w:val="18"/>
                <w:szCs w:val="18"/>
                <w:lang w:val="uk-UA"/>
              </w:rPr>
            </w:pPr>
            <w:r w:rsidRPr="00950EB0">
              <w:rPr>
                <w:sz w:val="18"/>
                <w:szCs w:val="18"/>
                <w:lang w:val="uk-UA"/>
              </w:rPr>
              <w:t>n. ....................................</w:t>
            </w:r>
          </w:p>
          <w:p w:rsidR="0061131E" w:rsidRPr="00950EB0" w:rsidRDefault="0061131E" w:rsidP="00DE17AA">
            <w:pPr>
              <w:jc w:val="both"/>
              <w:rPr>
                <w:sz w:val="18"/>
                <w:szCs w:val="18"/>
                <w:lang w:val="uk-UA"/>
              </w:rPr>
            </w:pPr>
            <w:r w:rsidRPr="00950EB0">
              <w:rPr>
                <w:sz w:val="18"/>
                <w:szCs w:val="18"/>
                <w:lang w:val="uk-UA"/>
              </w:rPr>
              <w:t xml:space="preserve">n+1 </w:t>
            </w:r>
            <w:proofErr w:type="spellStart"/>
            <w:r w:rsidRPr="00950EB0">
              <w:rPr>
                <w:sz w:val="18"/>
                <w:szCs w:val="18"/>
                <w:lang w:val="uk-UA"/>
              </w:rPr>
              <w:t>Cценарій</w:t>
            </w:r>
            <w:proofErr w:type="spellEnd"/>
            <w:r w:rsidRPr="00950EB0">
              <w:rPr>
                <w:sz w:val="18"/>
                <w:szCs w:val="18"/>
                <w:lang w:val="uk-UA"/>
              </w:rPr>
              <w:t xml:space="preserve"> № 1 — «Політика»</w:t>
            </w:r>
          </w:p>
          <w:p w:rsidR="0061131E" w:rsidRPr="00950EB0" w:rsidRDefault="0061131E" w:rsidP="00DE17AA">
            <w:pPr>
              <w:spacing w:after="60"/>
              <w:jc w:val="both"/>
              <w:rPr>
                <w:sz w:val="18"/>
                <w:szCs w:val="18"/>
                <w:lang w:val="uk-UA"/>
              </w:rPr>
            </w:pPr>
            <w:r w:rsidRPr="00950EB0">
              <w:rPr>
                <w:sz w:val="18"/>
                <w:szCs w:val="18"/>
                <w:lang w:val="uk-UA"/>
              </w:rPr>
              <w:t>n+2 Сценарій № 2 — «Політика»</w:t>
            </w:r>
          </w:p>
        </w:tc>
        <w:tc>
          <w:tcPr>
            <w:tcW w:w="2929" w:type="dxa"/>
            <w:gridSpan w:val="2"/>
          </w:tcPr>
          <w:p w:rsidR="0061131E" w:rsidRPr="00950EB0" w:rsidRDefault="0061131E" w:rsidP="00DE17AA">
            <w:pPr>
              <w:pStyle w:val="a5"/>
              <w:spacing w:before="60" w:after="0"/>
              <w:jc w:val="both"/>
              <w:rPr>
                <w:b/>
                <w:sz w:val="18"/>
                <w:szCs w:val="18"/>
              </w:rPr>
            </w:pPr>
            <w:r w:rsidRPr="00950EB0">
              <w:rPr>
                <w:b/>
                <w:sz w:val="18"/>
                <w:szCs w:val="18"/>
              </w:rPr>
              <w:t xml:space="preserve">1. </w:t>
            </w:r>
            <w:proofErr w:type="spellStart"/>
            <w:r w:rsidRPr="00950EB0">
              <w:rPr>
                <w:b/>
                <w:sz w:val="18"/>
                <w:szCs w:val="18"/>
              </w:rPr>
              <w:t>Загальні</w:t>
            </w:r>
            <w:proofErr w:type="spellEnd"/>
            <w:r w:rsidRPr="00950EB0">
              <w:rPr>
                <w:b/>
                <w:sz w:val="18"/>
                <w:szCs w:val="18"/>
              </w:rPr>
              <w:t xml:space="preserve"> </w:t>
            </w:r>
            <w:proofErr w:type="spellStart"/>
            <w:r w:rsidRPr="00950EB0">
              <w:rPr>
                <w:b/>
                <w:sz w:val="18"/>
                <w:szCs w:val="18"/>
              </w:rPr>
              <w:t>тенденції</w:t>
            </w:r>
            <w:proofErr w:type="spellEnd"/>
            <w:r w:rsidRPr="00950EB0">
              <w:rPr>
                <w:b/>
                <w:sz w:val="18"/>
                <w:szCs w:val="18"/>
              </w:rPr>
              <w:t xml:space="preserve"> в </w:t>
            </w:r>
            <w:proofErr w:type="spellStart"/>
            <w:r w:rsidRPr="00950EB0">
              <w:rPr>
                <w:b/>
                <w:sz w:val="18"/>
                <w:szCs w:val="18"/>
              </w:rPr>
              <w:t>економіці</w:t>
            </w:r>
            <w:proofErr w:type="spellEnd"/>
            <w:r w:rsidRPr="00950EB0">
              <w:rPr>
                <w:b/>
                <w:sz w:val="18"/>
                <w:szCs w:val="18"/>
              </w:rPr>
              <w:t xml:space="preserve">: </w:t>
            </w:r>
            <w:proofErr w:type="spellStart"/>
            <w:proofErr w:type="gramStart"/>
            <w:r w:rsidRPr="00950EB0">
              <w:rPr>
                <w:b/>
                <w:sz w:val="18"/>
                <w:szCs w:val="18"/>
              </w:rPr>
              <w:t>п</w:t>
            </w:r>
            <w:proofErr w:type="gramEnd"/>
            <w:r w:rsidRPr="00950EB0">
              <w:rPr>
                <w:b/>
                <w:sz w:val="18"/>
                <w:szCs w:val="18"/>
              </w:rPr>
              <w:t>ідйом</w:t>
            </w:r>
            <w:proofErr w:type="spellEnd"/>
            <w:r w:rsidRPr="00950EB0">
              <w:rPr>
                <w:b/>
                <w:sz w:val="18"/>
                <w:szCs w:val="18"/>
              </w:rPr>
              <w:t>? спад?</w:t>
            </w:r>
          </w:p>
          <w:p w:rsidR="0061131E" w:rsidRPr="00950EB0" w:rsidRDefault="0061131E" w:rsidP="00DE17AA">
            <w:pPr>
              <w:jc w:val="both"/>
              <w:rPr>
                <w:sz w:val="18"/>
                <w:szCs w:val="18"/>
                <w:lang w:val="uk-UA"/>
              </w:rPr>
            </w:pPr>
            <w:r w:rsidRPr="00950EB0">
              <w:rPr>
                <w:sz w:val="18"/>
                <w:szCs w:val="18"/>
                <w:lang w:val="uk-UA"/>
              </w:rPr>
              <w:t>2. Рівень інфляції.</w:t>
            </w:r>
          </w:p>
          <w:p w:rsidR="0061131E" w:rsidRPr="00950EB0" w:rsidRDefault="0061131E" w:rsidP="00DE17AA">
            <w:pPr>
              <w:jc w:val="both"/>
              <w:rPr>
                <w:sz w:val="18"/>
                <w:szCs w:val="18"/>
                <w:lang w:val="uk-UA"/>
              </w:rPr>
            </w:pPr>
            <w:r w:rsidRPr="00950EB0">
              <w:rPr>
                <w:sz w:val="18"/>
                <w:szCs w:val="18"/>
                <w:lang w:val="uk-UA"/>
              </w:rPr>
              <w:t xml:space="preserve">3. Співвідношення </w:t>
            </w:r>
            <w:proofErr w:type="spellStart"/>
            <w:r w:rsidRPr="00950EB0">
              <w:rPr>
                <w:sz w:val="18"/>
                <w:szCs w:val="18"/>
                <w:lang w:val="uk-UA"/>
              </w:rPr>
              <w:t>грн</w:t>
            </w:r>
            <w:proofErr w:type="spellEnd"/>
            <w:r w:rsidRPr="00950EB0">
              <w:rPr>
                <w:sz w:val="18"/>
                <w:szCs w:val="18"/>
                <w:lang w:val="uk-UA"/>
              </w:rPr>
              <w:t>/$ (або до ін</w:t>
            </w:r>
            <w:r w:rsidRPr="00950EB0">
              <w:rPr>
                <w:sz w:val="18"/>
                <w:szCs w:val="18"/>
                <w:lang w:val="uk-UA"/>
              </w:rPr>
              <w:softHyphen/>
              <w:t>шої валюти, наприклад</w:t>
            </w:r>
            <w:r>
              <w:rPr>
                <w:sz w:val="18"/>
                <w:szCs w:val="18"/>
                <w:lang w:val="uk-UA"/>
              </w:rPr>
              <w:t>,</w:t>
            </w:r>
            <w:r w:rsidRPr="00950EB0">
              <w:rPr>
                <w:sz w:val="18"/>
                <w:szCs w:val="18"/>
                <w:lang w:val="uk-UA"/>
              </w:rPr>
              <w:t xml:space="preserve"> євро)</w:t>
            </w:r>
          </w:p>
          <w:p w:rsidR="0061131E" w:rsidRPr="00950EB0" w:rsidRDefault="0061131E" w:rsidP="00DE17AA">
            <w:pPr>
              <w:jc w:val="both"/>
              <w:rPr>
                <w:sz w:val="18"/>
                <w:szCs w:val="18"/>
                <w:lang w:val="uk-UA"/>
              </w:rPr>
            </w:pPr>
            <w:r w:rsidRPr="00950EB0">
              <w:rPr>
                <w:sz w:val="18"/>
                <w:szCs w:val="18"/>
                <w:lang w:val="uk-UA"/>
              </w:rPr>
              <w:t>4. Витрати на енергоносії………</w:t>
            </w:r>
          </w:p>
          <w:p w:rsidR="0061131E" w:rsidRPr="00950EB0" w:rsidRDefault="0061131E" w:rsidP="00DE17AA">
            <w:pPr>
              <w:jc w:val="both"/>
              <w:rPr>
                <w:sz w:val="18"/>
                <w:szCs w:val="18"/>
                <w:lang w:val="uk-UA"/>
              </w:rPr>
            </w:pPr>
            <w:r w:rsidRPr="00950EB0">
              <w:rPr>
                <w:sz w:val="18"/>
                <w:szCs w:val="18"/>
                <w:lang w:val="uk-UA"/>
              </w:rPr>
              <w:t>n…………………………………</w:t>
            </w:r>
          </w:p>
          <w:p w:rsidR="0061131E" w:rsidRPr="00950EB0" w:rsidRDefault="0061131E" w:rsidP="00DE17AA">
            <w:pPr>
              <w:jc w:val="both"/>
              <w:rPr>
                <w:sz w:val="18"/>
                <w:szCs w:val="18"/>
                <w:lang w:val="uk-UA"/>
              </w:rPr>
            </w:pPr>
            <w:r w:rsidRPr="00950EB0">
              <w:rPr>
                <w:sz w:val="18"/>
                <w:szCs w:val="18"/>
                <w:lang w:val="uk-UA"/>
              </w:rPr>
              <w:t xml:space="preserve">n+1 </w:t>
            </w:r>
            <w:proofErr w:type="spellStart"/>
            <w:r w:rsidRPr="00950EB0">
              <w:rPr>
                <w:sz w:val="18"/>
                <w:szCs w:val="18"/>
                <w:lang w:val="uk-UA"/>
              </w:rPr>
              <w:t>Cценарій</w:t>
            </w:r>
            <w:proofErr w:type="spellEnd"/>
            <w:r w:rsidRPr="00950EB0">
              <w:rPr>
                <w:sz w:val="18"/>
                <w:szCs w:val="18"/>
                <w:lang w:val="uk-UA"/>
              </w:rPr>
              <w:t xml:space="preserve"> № 1 — «Економіка»</w:t>
            </w:r>
          </w:p>
          <w:p w:rsidR="0061131E" w:rsidRPr="00950EB0" w:rsidRDefault="0061131E" w:rsidP="00DE17AA">
            <w:pPr>
              <w:spacing w:after="60"/>
              <w:jc w:val="both"/>
              <w:rPr>
                <w:sz w:val="18"/>
                <w:szCs w:val="18"/>
                <w:lang w:val="uk-UA"/>
              </w:rPr>
            </w:pPr>
            <w:r w:rsidRPr="00950EB0">
              <w:rPr>
                <w:sz w:val="18"/>
                <w:szCs w:val="18"/>
                <w:lang w:val="uk-UA"/>
              </w:rPr>
              <w:t>n+2 Сценарій № 2 — «Економіка»</w:t>
            </w:r>
          </w:p>
        </w:tc>
      </w:tr>
      <w:tr w:rsidR="0061131E" w:rsidRPr="00950EB0" w:rsidTr="00DE17AA">
        <w:trPr>
          <w:trHeight w:val="304"/>
          <w:jc w:val="center"/>
        </w:trPr>
        <w:tc>
          <w:tcPr>
            <w:tcW w:w="488" w:type="dxa"/>
          </w:tcPr>
          <w:p w:rsidR="0061131E" w:rsidRPr="00950EB0" w:rsidRDefault="0061131E" w:rsidP="00DE17AA">
            <w:pPr>
              <w:spacing w:before="80" w:after="80"/>
              <w:jc w:val="both"/>
              <w:rPr>
                <w:sz w:val="18"/>
                <w:szCs w:val="18"/>
                <w:lang w:val="uk-UA"/>
              </w:rPr>
            </w:pPr>
            <w:r w:rsidRPr="00950EB0">
              <w:rPr>
                <w:sz w:val="18"/>
                <w:szCs w:val="18"/>
                <w:lang w:val="uk-UA"/>
              </w:rPr>
              <w:t>S</w:t>
            </w:r>
          </w:p>
        </w:tc>
        <w:tc>
          <w:tcPr>
            <w:tcW w:w="2560" w:type="dxa"/>
          </w:tcPr>
          <w:p w:rsidR="0061131E" w:rsidRPr="00950EB0" w:rsidRDefault="0061131E" w:rsidP="00DE17AA">
            <w:pPr>
              <w:spacing w:before="80" w:after="80"/>
              <w:jc w:val="center"/>
              <w:rPr>
                <w:sz w:val="18"/>
                <w:szCs w:val="18"/>
                <w:lang w:val="uk-UA"/>
              </w:rPr>
            </w:pPr>
            <w:proofErr w:type="spellStart"/>
            <w:r w:rsidRPr="00950EB0">
              <w:rPr>
                <w:sz w:val="18"/>
                <w:szCs w:val="18"/>
                <w:lang w:val="uk-UA"/>
              </w:rPr>
              <w:t>Cоціум</w:t>
            </w:r>
            <w:proofErr w:type="spellEnd"/>
          </w:p>
        </w:tc>
        <w:tc>
          <w:tcPr>
            <w:tcW w:w="429" w:type="dxa"/>
          </w:tcPr>
          <w:p w:rsidR="0061131E" w:rsidRPr="00950EB0" w:rsidRDefault="0061131E" w:rsidP="00DE17AA">
            <w:pPr>
              <w:spacing w:before="80" w:after="80"/>
              <w:jc w:val="both"/>
              <w:rPr>
                <w:sz w:val="18"/>
                <w:szCs w:val="18"/>
                <w:lang w:val="uk-UA"/>
              </w:rPr>
            </w:pPr>
            <w:r w:rsidRPr="00950EB0">
              <w:rPr>
                <w:sz w:val="18"/>
                <w:szCs w:val="18"/>
                <w:lang w:val="uk-UA"/>
              </w:rPr>
              <w:t>T</w:t>
            </w:r>
          </w:p>
        </w:tc>
        <w:tc>
          <w:tcPr>
            <w:tcW w:w="2499" w:type="dxa"/>
          </w:tcPr>
          <w:p w:rsidR="0061131E" w:rsidRPr="00950EB0" w:rsidRDefault="0061131E" w:rsidP="00DE17AA">
            <w:pPr>
              <w:spacing w:before="80" w:after="80"/>
              <w:jc w:val="center"/>
              <w:rPr>
                <w:sz w:val="18"/>
                <w:szCs w:val="18"/>
                <w:lang w:val="uk-UA"/>
              </w:rPr>
            </w:pPr>
            <w:r w:rsidRPr="00950EB0">
              <w:rPr>
                <w:sz w:val="18"/>
                <w:szCs w:val="18"/>
                <w:lang w:val="uk-UA"/>
              </w:rPr>
              <w:t>Технологія</w:t>
            </w:r>
          </w:p>
        </w:tc>
      </w:tr>
      <w:tr w:rsidR="0061131E" w:rsidRPr="00950EB0" w:rsidTr="00DE17AA">
        <w:trPr>
          <w:trHeight w:val="309"/>
          <w:jc w:val="center"/>
        </w:trPr>
        <w:tc>
          <w:tcPr>
            <w:tcW w:w="3048" w:type="dxa"/>
            <w:gridSpan w:val="2"/>
          </w:tcPr>
          <w:p w:rsidR="0061131E" w:rsidRPr="00950EB0" w:rsidRDefault="0061131E" w:rsidP="00F402C2">
            <w:pPr>
              <w:pStyle w:val="a5"/>
              <w:numPr>
                <w:ilvl w:val="0"/>
                <w:numId w:val="3"/>
              </w:numPr>
              <w:tabs>
                <w:tab w:val="clear" w:pos="360"/>
                <w:tab w:val="num" w:pos="241"/>
              </w:tabs>
              <w:spacing w:before="60" w:after="0"/>
              <w:ind w:left="0" w:firstLine="0"/>
              <w:jc w:val="both"/>
              <w:rPr>
                <w:b/>
                <w:sz w:val="18"/>
                <w:szCs w:val="18"/>
              </w:rPr>
            </w:pPr>
            <w:proofErr w:type="spellStart"/>
            <w:r w:rsidRPr="00950EB0">
              <w:rPr>
                <w:b/>
                <w:sz w:val="18"/>
                <w:szCs w:val="18"/>
              </w:rPr>
              <w:t>Зміни</w:t>
            </w:r>
            <w:proofErr w:type="spellEnd"/>
            <w:r w:rsidRPr="00950EB0">
              <w:rPr>
                <w:b/>
                <w:sz w:val="18"/>
                <w:szCs w:val="18"/>
              </w:rPr>
              <w:t xml:space="preserve"> в </w:t>
            </w:r>
            <w:proofErr w:type="spellStart"/>
            <w:r w:rsidRPr="00950EB0">
              <w:rPr>
                <w:b/>
                <w:sz w:val="18"/>
                <w:szCs w:val="18"/>
              </w:rPr>
              <w:t>базових</w:t>
            </w:r>
            <w:proofErr w:type="spellEnd"/>
            <w:r w:rsidRPr="00950EB0">
              <w:rPr>
                <w:b/>
                <w:sz w:val="18"/>
                <w:szCs w:val="18"/>
              </w:rPr>
              <w:t xml:space="preserve"> </w:t>
            </w:r>
            <w:proofErr w:type="spellStart"/>
            <w:r w:rsidRPr="00950EB0">
              <w:rPr>
                <w:b/>
                <w:sz w:val="18"/>
                <w:szCs w:val="18"/>
              </w:rPr>
              <w:t>цінностях</w:t>
            </w:r>
            <w:proofErr w:type="spellEnd"/>
            <w:r w:rsidRPr="00950EB0">
              <w:rPr>
                <w:b/>
                <w:sz w:val="18"/>
                <w:szCs w:val="18"/>
              </w:rPr>
              <w:t>.</w:t>
            </w:r>
          </w:p>
          <w:p w:rsidR="0061131E" w:rsidRPr="00950EB0" w:rsidRDefault="0061131E" w:rsidP="00F402C2">
            <w:pPr>
              <w:numPr>
                <w:ilvl w:val="0"/>
                <w:numId w:val="3"/>
              </w:numPr>
              <w:tabs>
                <w:tab w:val="clear" w:pos="360"/>
                <w:tab w:val="num" w:pos="241"/>
              </w:tabs>
              <w:ind w:left="0" w:firstLine="0"/>
              <w:jc w:val="both"/>
              <w:rPr>
                <w:sz w:val="18"/>
                <w:szCs w:val="18"/>
                <w:lang w:val="uk-UA"/>
              </w:rPr>
            </w:pPr>
            <w:r w:rsidRPr="00950EB0">
              <w:rPr>
                <w:sz w:val="18"/>
                <w:szCs w:val="18"/>
                <w:lang w:val="uk-UA"/>
              </w:rPr>
              <w:t>Зміни у стилі життя.</w:t>
            </w:r>
          </w:p>
          <w:p w:rsidR="0061131E" w:rsidRPr="00950EB0" w:rsidRDefault="0061131E" w:rsidP="00F402C2">
            <w:pPr>
              <w:numPr>
                <w:ilvl w:val="0"/>
                <w:numId w:val="3"/>
              </w:numPr>
              <w:tabs>
                <w:tab w:val="clear" w:pos="360"/>
                <w:tab w:val="num" w:pos="241"/>
              </w:tabs>
              <w:ind w:left="0" w:firstLine="0"/>
              <w:jc w:val="both"/>
              <w:rPr>
                <w:sz w:val="18"/>
                <w:szCs w:val="18"/>
                <w:lang w:val="uk-UA"/>
              </w:rPr>
            </w:pPr>
            <w:r w:rsidRPr="00950EB0">
              <w:rPr>
                <w:sz w:val="18"/>
                <w:szCs w:val="18"/>
                <w:lang w:val="uk-UA"/>
              </w:rPr>
              <w:t>Демографічні зміни.</w:t>
            </w:r>
          </w:p>
          <w:p w:rsidR="0061131E" w:rsidRPr="00950EB0" w:rsidRDefault="0061131E" w:rsidP="00F402C2">
            <w:pPr>
              <w:numPr>
                <w:ilvl w:val="0"/>
                <w:numId w:val="3"/>
              </w:numPr>
              <w:tabs>
                <w:tab w:val="clear" w:pos="360"/>
                <w:tab w:val="num" w:pos="241"/>
              </w:tabs>
              <w:ind w:left="0" w:firstLine="0"/>
              <w:jc w:val="both"/>
              <w:rPr>
                <w:sz w:val="18"/>
                <w:szCs w:val="18"/>
                <w:lang w:val="uk-UA"/>
              </w:rPr>
            </w:pPr>
            <w:r w:rsidRPr="00950EB0">
              <w:rPr>
                <w:sz w:val="18"/>
                <w:szCs w:val="18"/>
                <w:lang w:val="uk-UA"/>
              </w:rPr>
              <w:t>Зміни у структурі доходів.</w:t>
            </w:r>
          </w:p>
          <w:p w:rsidR="0061131E" w:rsidRPr="00950EB0" w:rsidRDefault="0061131E" w:rsidP="00F402C2">
            <w:pPr>
              <w:numPr>
                <w:ilvl w:val="0"/>
                <w:numId w:val="3"/>
              </w:numPr>
              <w:tabs>
                <w:tab w:val="clear" w:pos="360"/>
                <w:tab w:val="num" w:pos="241"/>
              </w:tabs>
              <w:ind w:left="0" w:firstLine="0"/>
              <w:jc w:val="both"/>
              <w:rPr>
                <w:sz w:val="18"/>
                <w:szCs w:val="18"/>
                <w:lang w:val="uk-UA"/>
              </w:rPr>
            </w:pPr>
            <w:r w:rsidRPr="00950EB0">
              <w:rPr>
                <w:sz w:val="18"/>
                <w:szCs w:val="18"/>
                <w:lang w:val="uk-UA"/>
              </w:rPr>
              <w:t>Ставлення до освіти (бізнесу)……</w:t>
            </w:r>
          </w:p>
          <w:p w:rsidR="0061131E" w:rsidRPr="00950EB0" w:rsidRDefault="0061131E" w:rsidP="00DE17AA">
            <w:pPr>
              <w:jc w:val="both"/>
              <w:rPr>
                <w:sz w:val="18"/>
                <w:szCs w:val="18"/>
                <w:lang w:val="uk-UA"/>
              </w:rPr>
            </w:pPr>
            <w:r w:rsidRPr="00950EB0">
              <w:rPr>
                <w:sz w:val="18"/>
                <w:szCs w:val="18"/>
                <w:lang w:val="uk-UA"/>
              </w:rPr>
              <w:t>…………………………………</w:t>
            </w:r>
          </w:p>
          <w:p w:rsidR="0061131E" w:rsidRPr="00950EB0" w:rsidRDefault="0061131E" w:rsidP="00DE17AA">
            <w:pPr>
              <w:jc w:val="both"/>
              <w:rPr>
                <w:sz w:val="18"/>
                <w:szCs w:val="18"/>
                <w:lang w:val="uk-UA"/>
              </w:rPr>
            </w:pPr>
            <w:r w:rsidRPr="00950EB0">
              <w:rPr>
                <w:sz w:val="18"/>
                <w:szCs w:val="18"/>
                <w:lang w:val="uk-UA"/>
              </w:rPr>
              <w:t>n….</w:t>
            </w:r>
          </w:p>
          <w:p w:rsidR="0061131E" w:rsidRPr="00950EB0" w:rsidRDefault="0061131E" w:rsidP="00DE17AA">
            <w:pPr>
              <w:jc w:val="both"/>
              <w:rPr>
                <w:sz w:val="18"/>
                <w:szCs w:val="18"/>
                <w:lang w:val="uk-UA"/>
              </w:rPr>
            </w:pPr>
            <w:r w:rsidRPr="00950EB0">
              <w:rPr>
                <w:sz w:val="18"/>
                <w:szCs w:val="18"/>
                <w:lang w:val="uk-UA"/>
              </w:rPr>
              <w:t>n+1 Сценарій № 1 — «Соціум»</w:t>
            </w:r>
          </w:p>
          <w:p w:rsidR="0061131E" w:rsidRPr="00950EB0" w:rsidRDefault="0061131E" w:rsidP="00DE17AA">
            <w:pPr>
              <w:spacing w:after="60"/>
              <w:jc w:val="both"/>
              <w:rPr>
                <w:sz w:val="18"/>
                <w:szCs w:val="18"/>
                <w:lang w:val="uk-UA"/>
              </w:rPr>
            </w:pPr>
            <w:r w:rsidRPr="00950EB0">
              <w:rPr>
                <w:sz w:val="18"/>
                <w:szCs w:val="18"/>
                <w:lang w:val="uk-UA"/>
              </w:rPr>
              <w:t>n+2 Сценарій № 2 — «Соціум»</w:t>
            </w:r>
          </w:p>
        </w:tc>
        <w:tc>
          <w:tcPr>
            <w:tcW w:w="2929" w:type="dxa"/>
            <w:gridSpan w:val="2"/>
          </w:tcPr>
          <w:p w:rsidR="0061131E" w:rsidRPr="00950EB0" w:rsidRDefault="0061131E" w:rsidP="00F402C2">
            <w:pPr>
              <w:pStyle w:val="a5"/>
              <w:numPr>
                <w:ilvl w:val="0"/>
                <w:numId w:val="4"/>
              </w:numPr>
              <w:tabs>
                <w:tab w:val="clear" w:pos="360"/>
                <w:tab w:val="num" w:pos="176"/>
              </w:tabs>
              <w:spacing w:before="60" w:after="0"/>
              <w:ind w:left="0" w:firstLine="0"/>
              <w:jc w:val="both"/>
              <w:rPr>
                <w:b/>
                <w:sz w:val="18"/>
                <w:szCs w:val="18"/>
              </w:rPr>
            </w:pPr>
            <w:proofErr w:type="spellStart"/>
            <w:r w:rsidRPr="00950EB0">
              <w:rPr>
                <w:b/>
                <w:sz w:val="18"/>
                <w:szCs w:val="18"/>
              </w:rPr>
              <w:t>Державна</w:t>
            </w:r>
            <w:proofErr w:type="spellEnd"/>
            <w:r w:rsidRPr="00950EB0">
              <w:rPr>
                <w:b/>
                <w:sz w:val="18"/>
                <w:szCs w:val="18"/>
              </w:rPr>
              <w:t xml:space="preserve"> </w:t>
            </w:r>
            <w:proofErr w:type="spellStart"/>
            <w:r w:rsidRPr="00950EB0">
              <w:rPr>
                <w:b/>
                <w:sz w:val="18"/>
                <w:szCs w:val="18"/>
              </w:rPr>
              <w:t>технологічна</w:t>
            </w:r>
            <w:proofErr w:type="spellEnd"/>
            <w:r w:rsidRPr="00950EB0">
              <w:rPr>
                <w:b/>
                <w:sz w:val="18"/>
                <w:szCs w:val="18"/>
              </w:rPr>
              <w:t xml:space="preserve"> </w:t>
            </w:r>
            <w:proofErr w:type="spellStart"/>
            <w:r w:rsidRPr="00950EB0">
              <w:rPr>
                <w:b/>
                <w:sz w:val="18"/>
                <w:szCs w:val="18"/>
              </w:rPr>
              <w:t>політика</w:t>
            </w:r>
            <w:proofErr w:type="spellEnd"/>
            <w:r w:rsidRPr="00950EB0">
              <w:rPr>
                <w:b/>
                <w:sz w:val="18"/>
                <w:szCs w:val="18"/>
              </w:rPr>
              <w:t>.</w:t>
            </w:r>
          </w:p>
          <w:p w:rsidR="0061131E" w:rsidRPr="00950EB0" w:rsidRDefault="0061131E" w:rsidP="00F402C2">
            <w:pPr>
              <w:numPr>
                <w:ilvl w:val="0"/>
                <w:numId w:val="4"/>
              </w:numPr>
              <w:tabs>
                <w:tab w:val="clear" w:pos="360"/>
                <w:tab w:val="num" w:pos="176"/>
              </w:tabs>
              <w:ind w:left="0" w:firstLine="0"/>
              <w:jc w:val="both"/>
              <w:rPr>
                <w:sz w:val="18"/>
                <w:szCs w:val="18"/>
                <w:lang w:val="uk-UA"/>
              </w:rPr>
            </w:pPr>
            <w:r w:rsidRPr="00950EB0">
              <w:rPr>
                <w:sz w:val="18"/>
                <w:szCs w:val="18"/>
                <w:lang w:val="uk-UA"/>
              </w:rPr>
              <w:t>Тенденції в НДПКР.</w:t>
            </w:r>
          </w:p>
          <w:p w:rsidR="0061131E" w:rsidRPr="00950EB0" w:rsidRDefault="0061131E" w:rsidP="00F402C2">
            <w:pPr>
              <w:numPr>
                <w:ilvl w:val="0"/>
                <w:numId w:val="4"/>
              </w:numPr>
              <w:tabs>
                <w:tab w:val="clear" w:pos="360"/>
                <w:tab w:val="num" w:pos="176"/>
              </w:tabs>
              <w:ind w:left="0" w:firstLine="0"/>
              <w:jc w:val="both"/>
              <w:rPr>
                <w:sz w:val="18"/>
                <w:szCs w:val="18"/>
                <w:lang w:val="uk-UA"/>
              </w:rPr>
            </w:pPr>
            <w:r w:rsidRPr="00950EB0">
              <w:rPr>
                <w:sz w:val="18"/>
                <w:szCs w:val="18"/>
                <w:lang w:val="uk-UA"/>
              </w:rPr>
              <w:t>Нові патенти.</w:t>
            </w:r>
          </w:p>
          <w:p w:rsidR="0061131E" w:rsidRPr="00950EB0" w:rsidRDefault="0061131E" w:rsidP="00F402C2">
            <w:pPr>
              <w:numPr>
                <w:ilvl w:val="0"/>
                <w:numId w:val="4"/>
              </w:numPr>
              <w:tabs>
                <w:tab w:val="clear" w:pos="360"/>
                <w:tab w:val="num" w:pos="176"/>
              </w:tabs>
              <w:ind w:left="0" w:firstLine="0"/>
              <w:jc w:val="both"/>
              <w:rPr>
                <w:sz w:val="18"/>
                <w:szCs w:val="18"/>
                <w:lang w:val="uk-UA"/>
              </w:rPr>
            </w:pPr>
            <w:r w:rsidRPr="00950EB0">
              <w:rPr>
                <w:sz w:val="18"/>
                <w:szCs w:val="18"/>
                <w:lang w:val="uk-UA"/>
              </w:rPr>
              <w:t>Швидкість змін у технології (пев</w:t>
            </w:r>
            <w:r w:rsidRPr="00950EB0">
              <w:rPr>
                <w:sz w:val="18"/>
                <w:szCs w:val="18"/>
                <w:lang w:val="uk-UA"/>
              </w:rPr>
              <w:softHyphen/>
              <w:t>н</w:t>
            </w:r>
            <w:r>
              <w:rPr>
                <w:sz w:val="18"/>
                <w:szCs w:val="18"/>
                <w:lang w:val="uk-UA"/>
              </w:rPr>
              <w:t>ій</w:t>
            </w:r>
            <w:r w:rsidRPr="00950EB0">
              <w:rPr>
                <w:sz w:val="18"/>
                <w:szCs w:val="18"/>
                <w:lang w:val="uk-UA"/>
              </w:rPr>
              <w:t xml:space="preserve"> галузі).</w:t>
            </w:r>
          </w:p>
          <w:p w:rsidR="0061131E" w:rsidRPr="00950EB0" w:rsidRDefault="0061131E" w:rsidP="00F402C2">
            <w:pPr>
              <w:numPr>
                <w:ilvl w:val="0"/>
                <w:numId w:val="4"/>
              </w:numPr>
              <w:tabs>
                <w:tab w:val="clear" w:pos="360"/>
                <w:tab w:val="num" w:pos="176"/>
              </w:tabs>
              <w:ind w:left="0" w:firstLine="0"/>
              <w:jc w:val="both"/>
              <w:rPr>
                <w:sz w:val="18"/>
                <w:szCs w:val="18"/>
                <w:lang w:val="uk-UA"/>
              </w:rPr>
            </w:pPr>
            <w:r w:rsidRPr="00950EB0">
              <w:rPr>
                <w:sz w:val="18"/>
                <w:szCs w:val="18"/>
                <w:lang w:val="uk-UA"/>
              </w:rPr>
              <w:t>Нові продукти………………</w:t>
            </w:r>
          </w:p>
          <w:p w:rsidR="0061131E" w:rsidRPr="00950EB0" w:rsidRDefault="0061131E" w:rsidP="00DE17AA">
            <w:pPr>
              <w:jc w:val="both"/>
              <w:rPr>
                <w:sz w:val="18"/>
                <w:szCs w:val="18"/>
                <w:lang w:val="uk-UA"/>
              </w:rPr>
            </w:pPr>
            <w:r w:rsidRPr="00950EB0">
              <w:rPr>
                <w:sz w:val="18"/>
                <w:szCs w:val="18"/>
                <w:lang w:val="uk-UA"/>
              </w:rPr>
              <w:t>…………………………………</w:t>
            </w:r>
          </w:p>
          <w:p w:rsidR="0061131E" w:rsidRPr="00950EB0" w:rsidRDefault="0061131E" w:rsidP="00DE17AA">
            <w:pPr>
              <w:jc w:val="both"/>
              <w:rPr>
                <w:sz w:val="18"/>
                <w:szCs w:val="18"/>
                <w:lang w:val="uk-UA"/>
              </w:rPr>
            </w:pPr>
            <w:r w:rsidRPr="00950EB0">
              <w:rPr>
                <w:sz w:val="18"/>
                <w:szCs w:val="18"/>
                <w:lang w:val="uk-UA"/>
              </w:rPr>
              <w:t>n.........................................</w:t>
            </w:r>
          </w:p>
          <w:p w:rsidR="0061131E" w:rsidRPr="00950EB0" w:rsidRDefault="0061131E" w:rsidP="00DE17AA">
            <w:pPr>
              <w:jc w:val="both"/>
              <w:rPr>
                <w:sz w:val="18"/>
                <w:szCs w:val="18"/>
                <w:lang w:val="uk-UA"/>
              </w:rPr>
            </w:pPr>
            <w:r w:rsidRPr="00950EB0">
              <w:rPr>
                <w:sz w:val="18"/>
                <w:szCs w:val="18"/>
                <w:lang w:val="uk-UA"/>
              </w:rPr>
              <w:t>n+1 Сценарій № 1 — «Технологія»</w:t>
            </w:r>
          </w:p>
          <w:p w:rsidR="0061131E" w:rsidRPr="00950EB0" w:rsidRDefault="0061131E" w:rsidP="00DE17AA">
            <w:pPr>
              <w:spacing w:after="60"/>
              <w:jc w:val="both"/>
              <w:rPr>
                <w:sz w:val="18"/>
                <w:szCs w:val="18"/>
                <w:lang w:val="uk-UA"/>
              </w:rPr>
            </w:pPr>
            <w:r w:rsidRPr="00950EB0">
              <w:rPr>
                <w:sz w:val="18"/>
                <w:szCs w:val="18"/>
                <w:lang w:val="uk-UA"/>
              </w:rPr>
              <w:t>n+2 Сценарій № 2 — «Технологія»</w:t>
            </w:r>
          </w:p>
        </w:tc>
      </w:tr>
    </w:tbl>
    <w:p w:rsidR="0061131E" w:rsidRPr="00B71A75" w:rsidRDefault="0061131E" w:rsidP="0061131E">
      <w:pPr>
        <w:spacing w:before="200"/>
        <w:ind w:firstLine="708"/>
        <w:jc w:val="both"/>
        <w:rPr>
          <w:color w:val="000000"/>
          <w:lang w:val="uk-UA"/>
        </w:rPr>
      </w:pPr>
      <w:r w:rsidRPr="00B71A75">
        <w:rPr>
          <w:color w:val="000000"/>
          <w:lang w:val="uk-UA"/>
        </w:rPr>
        <w:t xml:space="preserve">Таку класифікацію можна використовувати для забезпечення орієнтації в питанні, що розглядається. Однак процеси, які відбуваються в зовнішньому середовищі, дуже складні, взаємозв’язані та містять багато суперечностей, а отже, усі ці процеси потрібно уважно та систематично вивчати. </w:t>
      </w:r>
    </w:p>
    <w:p w:rsidR="0061131E" w:rsidRPr="00B71A75" w:rsidRDefault="0061131E" w:rsidP="0061131E">
      <w:pPr>
        <w:shd w:val="clear" w:color="auto" w:fill="FFFFFF"/>
        <w:ind w:firstLine="709"/>
        <w:jc w:val="both"/>
        <w:rPr>
          <w:color w:val="000000"/>
          <w:lang w:val="uk-UA"/>
        </w:rPr>
      </w:pPr>
      <w:r w:rsidRPr="00B71A75">
        <w:rPr>
          <w:i/>
          <w:iCs/>
          <w:color w:val="000000"/>
          <w:lang w:val="uk-UA"/>
        </w:rPr>
        <w:t xml:space="preserve">Метод SWOT. </w:t>
      </w:r>
      <w:r w:rsidRPr="00B71A75">
        <w:rPr>
          <w:color w:val="000000"/>
          <w:lang w:val="uk-UA"/>
        </w:rPr>
        <w:t>При зміні факторів зовнішнього середовища перед окремою організацією відкриваються нові можливості або створюються додаткові труднощі (загрози). Тому організація повинна вміти передбачати можливості й загрози, що виходять із зовнішнього середовища.</w:t>
      </w:r>
    </w:p>
    <w:p w:rsidR="0061131E" w:rsidRPr="00B71A75" w:rsidRDefault="0061131E" w:rsidP="0061131E">
      <w:pPr>
        <w:shd w:val="clear" w:color="auto" w:fill="FFFFFF"/>
        <w:ind w:firstLine="709"/>
        <w:jc w:val="both"/>
        <w:rPr>
          <w:color w:val="000000"/>
          <w:lang w:val="uk-UA"/>
        </w:rPr>
      </w:pPr>
      <w:r w:rsidRPr="00B71A75">
        <w:rPr>
          <w:color w:val="000000"/>
          <w:lang w:val="uk-UA"/>
        </w:rPr>
        <w:t xml:space="preserve"> Для стратегічного дослідження зовнішнього середовища застосовується </w:t>
      </w:r>
      <w:r w:rsidRPr="00B71A75">
        <w:rPr>
          <w:i/>
          <w:iCs/>
          <w:color w:val="000000"/>
          <w:lang w:val="uk-UA"/>
        </w:rPr>
        <w:t xml:space="preserve">SWOT </w:t>
      </w:r>
      <w:r w:rsidRPr="00B71A75">
        <w:rPr>
          <w:color w:val="000000"/>
          <w:lang w:val="uk-UA"/>
        </w:rPr>
        <w:t xml:space="preserve">- аналіз, який проводиться як індивідуально, так і в групах. </w:t>
      </w:r>
      <w:r w:rsidRPr="00B71A75">
        <w:rPr>
          <w:i/>
          <w:iCs/>
          <w:color w:val="000000"/>
          <w:lang w:val="uk-UA"/>
        </w:rPr>
        <w:t xml:space="preserve">SWOT </w:t>
      </w:r>
      <w:r w:rsidRPr="00B71A75">
        <w:rPr>
          <w:color w:val="000000"/>
          <w:lang w:val="uk-UA"/>
        </w:rPr>
        <w:t xml:space="preserve">- це абревіатура чотирьох англійських слів: S - </w:t>
      </w:r>
      <w:proofErr w:type="spellStart"/>
      <w:r w:rsidRPr="00B71A75">
        <w:rPr>
          <w:color w:val="000000"/>
          <w:lang w:val="uk-UA"/>
        </w:rPr>
        <w:t>Strengths</w:t>
      </w:r>
      <w:proofErr w:type="spellEnd"/>
      <w:r w:rsidRPr="00B71A75">
        <w:rPr>
          <w:color w:val="000000"/>
          <w:lang w:val="uk-UA"/>
        </w:rPr>
        <w:t xml:space="preserve"> - сильні сторони, W - </w:t>
      </w:r>
      <w:proofErr w:type="spellStart"/>
      <w:r w:rsidRPr="00B71A75">
        <w:rPr>
          <w:color w:val="000000"/>
          <w:lang w:val="uk-UA"/>
        </w:rPr>
        <w:t>weaknesses</w:t>
      </w:r>
      <w:proofErr w:type="spellEnd"/>
      <w:r w:rsidRPr="00B71A75">
        <w:rPr>
          <w:color w:val="000000"/>
          <w:lang w:val="uk-UA"/>
        </w:rPr>
        <w:t xml:space="preserve"> - слабкі сторони, О - </w:t>
      </w:r>
      <w:proofErr w:type="spellStart"/>
      <w:r w:rsidRPr="00B71A75">
        <w:rPr>
          <w:color w:val="000000"/>
          <w:lang w:val="uk-UA"/>
        </w:rPr>
        <w:t>Opportunities</w:t>
      </w:r>
      <w:proofErr w:type="spellEnd"/>
      <w:r w:rsidRPr="00B71A75">
        <w:rPr>
          <w:color w:val="000000"/>
          <w:lang w:val="uk-UA"/>
        </w:rPr>
        <w:t xml:space="preserve"> - можливості, Т - </w:t>
      </w:r>
      <w:proofErr w:type="spellStart"/>
      <w:r w:rsidRPr="00B71A75">
        <w:rPr>
          <w:color w:val="000000"/>
          <w:lang w:val="uk-UA"/>
        </w:rPr>
        <w:t>Threats</w:t>
      </w:r>
      <w:proofErr w:type="spellEnd"/>
      <w:r w:rsidRPr="00B71A75">
        <w:rPr>
          <w:color w:val="000000"/>
          <w:lang w:val="uk-UA"/>
        </w:rPr>
        <w:t xml:space="preserve"> - загрози. Це відносно легкий у застосуванні інструмент для оцінки стратегічного стану фірми. Метод </w:t>
      </w:r>
      <w:r w:rsidRPr="00B71A75">
        <w:rPr>
          <w:i/>
          <w:iCs/>
          <w:color w:val="000000"/>
          <w:lang w:val="uk-UA"/>
        </w:rPr>
        <w:t xml:space="preserve">SWOT </w:t>
      </w:r>
      <w:r w:rsidRPr="00B71A75">
        <w:rPr>
          <w:color w:val="000000"/>
          <w:lang w:val="uk-UA"/>
        </w:rPr>
        <w:t xml:space="preserve">дозволяє встановити лінії зв'язку між зовнішніми можливостями та загрозами, сильними й слабкими сторонами фірми. Така робота спрямована на те, щоб стратегія фірми якнайкраще з'єднувала зовнішню ситуацію (можливості та загрози) з потенціалом фірми (сильними і слабкими сторонами). У технічному плані аналіз зводиться до правильного заповнення таблиці (табл. 2.3). Аналіз здійснюється у два етапи.  На першому етапі спочатку заповнюється </w:t>
      </w:r>
      <w:r w:rsidRPr="00B71A75">
        <w:rPr>
          <w:color w:val="000000"/>
          <w:lang w:val="uk-UA"/>
        </w:rPr>
        <w:lastRenderedPageBreak/>
        <w:t>квадрат «Можливості», а потім - «Загрози». На другому етапі спочатку заповнюється квадрат «Сильні сторони», а потім - «Слабкі сторони».</w:t>
      </w:r>
    </w:p>
    <w:p w:rsidR="0061131E" w:rsidRPr="00B71A75" w:rsidRDefault="0061131E" w:rsidP="0061131E">
      <w:pPr>
        <w:ind w:firstLine="708"/>
        <w:jc w:val="both"/>
        <w:rPr>
          <w:color w:val="000000"/>
          <w:lang w:val="uk-UA"/>
        </w:rPr>
      </w:pPr>
      <w:r w:rsidRPr="00B71A75">
        <w:rPr>
          <w:color w:val="000000"/>
          <w:lang w:val="uk-UA"/>
        </w:rPr>
        <w:t xml:space="preserve">А. </w:t>
      </w:r>
      <w:proofErr w:type="spellStart"/>
      <w:r w:rsidRPr="00B71A75">
        <w:rPr>
          <w:color w:val="000000"/>
          <w:lang w:val="uk-UA"/>
        </w:rPr>
        <w:t>Томпсон</w:t>
      </w:r>
      <w:proofErr w:type="spellEnd"/>
      <w:r w:rsidRPr="00B71A75">
        <w:rPr>
          <w:color w:val="000000"/>
          <w:lang w:val="uk-UA"/>
        </w:rPr>
        <w:t xml:space="preserve"> і А. </w:t>
      </w:r>
      <w:proofErr w:type="spellStart"/>
      <w:r w:rsidRPr="00B71A75">
        <w:rPr>
          <w:color w:val="000000"/>
          <w:lang w:val="uk-UA"/>
        </w:rPr>
        <w:t>Стрикленд</w:t>
      </w:r>
      <w:proofErr w:type="spellEnd"/>
      <w:r w:rsidRPr="00B71A75">
        <w:rPr>
          <w:color w:val="000000"/>
          <w:lang w:val="uk-UA"/>
        </w:rPr>
        <w:t xml:space="preserve"> сформували орієнтовний набір характеристик, висновок з яких дозволяє скласти перелік можливостей і загроз для організації, що виходять із зовнішнього середовища.</w:t>
      </w:r>
    </w:p>
    <w:p w:rsidR="0061131E" w:rsidRPr="008005AA" w:rsidRDefault="0061131E" w:rsidP="0061131E">
      <w:pPr>
        <w:shd w:val="clear" w:color="auto" w:fill="FFFFFF"/>
        <w:ind w:firstLine="709"/>
        <w:jc w:val="both"/>
        <w:rPr>
          <w:color w:val="000000"/>
          <w:lang w:val="uk-UA"/>
        </w:rPr>
      </w:pPr>
      <w:r w:rsidRPr="008005AA">
        <w:rPr>
          <w:i/>
          <w:iCs/>
          <w:color w:val="000000"/>
          <w:lang w:val="uk-UA"/>
        </w:rPr>
        <w:t>Потенційні зовнішні можливості фірми:</w:t>
      </w:r>
    </w:p>
    <w:p w:rsidR="0061131E" w:rsidRPr="00B71A75" w:rsidRDefault="0061131E" w:rsidP="00F402C2">
      <w:pPr>
        <w:widowControl w:val="0"/>
        <w:numPr>
          <w:ilvl w:val="0"/>
          <w:numId w:val="5"/>
        </w:numPr>
        <w:shd w:val="clear" w:color="auto" w:fill="FFFFFF"/>
        <w:tabs>
          <w:tab w:val="left" w:pos="684"/>
        </w:tabs>
        <w:autoSpaceDE w:val="0"/>
        <w:autoSpaceDN w:val="0"/>
        <w:adjustRightInd w:val="0"/>
        <w:ind w:left="900" w:hanging="191"/>
        <w:jc w:val="both"/>
        <w:rPr>
          <w:color w:val="000000"/>
          <w:lang w:val="uk-UA"/>
        </w:rPr>
      </w:pPr>
      <w:r w:rsidRPr="008005AA">
        <w:rPr>
          <w:color w:val="000000"/>
          <w:lang w:val="uk-UA"/>
        </w:rPr>
        <w:t>здатність обслуговувати додаткові групи</w:t>
      </w:r>
      <w:r w:rsidRPr="00B71A75">
        <w:rPr>
          <w:color w:val="000000"/>
          <w:lang w:val="uk-UA"/>
        </w:rPr>
        <w:t xml:space="preserve"> клієнтів або вийти на нові ринки або нові сегменти ринку;</w:t>
      </w:r>
    </w:p>
    <w:p w:rsidR="0061131E" w:rsidRPr="00B71A75" w:rsidRDefault="0061131E" w:rsidP="00F402C2">
      <w:pPr>
        <w:widowControl w:val="0"/>
        <w:numPr>
          <w:ilvl w:val="0"/>
          <w:numId w:val="5"/>
        </w:numPr>
        <w:shd w:val="clear" w:color="auto" w:fill="FFFFFF"/>
        <w:tabs>
          <w:tab w:val="left" w:pos="684"/>
        </w:tabs>
        <w:autoSpaceDE w:val="0"/>
        <w:autoSpaceDN w:val="0"/>
        <w:adjustRightInd w:val="0"/>
        <w:ind w:left="900" w:hanging="191"/>
        <w:jc w:val="both"/>
        <w:rPr>
          <w:color w:val="000000"/>
          <w:lang w:val="uk-UA"/>
        </w:rPr>
      </w:pPr>
      <w:r w:rsidRPr="00B71A75">
        <w:rPr>
          <w:color w:val="000000"/>
          <w:lang w:val="uk-UA"/>
        </w:rPr>
        <w:t>шляхи розширення асортиментів продукції для більшого задоволення потреб клієнтів;</w:t>
      </w:r>
    </w:p>
    <w:p w:rsidR="0061131E" w:rsidRPr="00B71A75" w:rsidRDefault="0061131E" w:rsidP="00F402C2">
      <w:pPr>
        <w:widowControl w:val="0"/>
        <w:numPr>
          <w:ilvl w:val="0"/>
          <w:numId w:val="5"/>
        </w:numPr>
        <w:shd w:val="clear" w:color="auto" w:fill="FFFFFF"/>
        <w:tabs>
          <w:tab w:val="left" w:pos="684"/>
        </w:tabs>
        <w:autoSpaceDE w:val="0"/>
        <w:autoSpaceDN w:val="0"/>
        <w:adjustRightInd w:val="0"/>
        <w:ind w:left="900" w:hanging="191"/>
        <w:jc w:val="both"/>
        <w:rPr>
          <w:color w:val="000000"/>
          <w:lang w:val="uk-UA"/>
        </w:rPr>
      </w:pPr>
      <w:r w:rsidRPr="00B71A75">
        <w:rPr>
          <w:color w:val="000000"/>
          <w:lang w:val="uk-UA"/>
        </w:rPr>
        <w:t>здатність використовувати навички й технологічні ноу-хау у випуску нової продукції або в нових видах уже випущеної продукції;</w:t>
      </w:r>
    </w:p>
    <w:p w:rsidR="0061131E" w:rsidRPr="00B71A75" w:rsidRDefault="0061131E" w:rsidP="00F402C2">
      <w:pPr>
        <w:widowControl w:val="0"/>
        <w:numPr>
          <w:ilvl w:val="0"/>
          <w:numId w:val="5"/>
        </w:numPr>
        <w:shd w:val="clear" w:color="auto" w:fill="FFFFFF"/>
        <w:tabs>
          <w:tab w:val="left" w:pos="684"/>
        </w:tabs>
        <w:autoSpaceDE w:val="0"/>
        <w:autoSpaceDN w:val="0"/>
        <w:adjustRightInd w:val="0"/>
        <w:ind w:left="900" w:hanging="191"/>
        <w:jc w:val="both"/>
        <w:rPr>
          <w:color w:val="000000"/>
          <w:lang w:val="uk-UA"/>
        </w:rPr>
      </w:pPr>
      <w:r w:rsidRPr="00B71A75">
        <w:rPr>
          <w:color w:val="000000"/>
          <w:lang w:val="uk-UA"/>
        </w:rPr>
        <w:t>вертикальна інтеграція (уперед або назад);</w:t>
      </w:r>
    </w:p>
    <w:p w:rsidR="0061131E" w:rsidRPr="00B71A75" w:rsidRDefault="0061131E" w:rsidP="00F402C2">
      <w:pPr>
        <w:widowControl w:val="0"/>
        <w:numPr>
          <w:ilvl w:val="0"/>
          <w:numId w:val="5"/>
        </w:numPr>
        <w:shd w:val="clear" w:color="auto" w:fill="FFFFFF"/>
        <w:tabs>
          <w:tab w:val="left" w:pos="684"/>
          <w:tab w:val="left" w:pos="5393"/>
        </w:tabs>
        <w:autoSpaceDE w:val="0"/>
        <w:autoSpaceDN w:val="0"/>
        <w:adjustRightInd w:val="0"/>
        <w:ind w:left="900" w:hanging="191"/>
        <w:jc w:val="both"/>
        <w:rPr>
          <w:color w:val="000000"/>
          <w:lang w:val="uk-UA"/>
        </w:rPr>
      </w:pPr>
      <w:r w:rsidRPr="00B71A75">
        <w:rPr>
          <w:color w:val="000000"/>
          <w:lang w:val="uk-UA"/>
        </w:rPr>
        <w:t>зниження торг</w:t>
      </w:r>
      <w:r>
        <w:rPr>
          <w:color w:val="000000"/>
          <w:lang w:val="uk-UA"/>
        </w:rPr>
        <w:t>о</w:t>
      </w:r>
      <w:r w:rsidRPr="00B71A75">
        <w:rPr>
          <w:color w:val="000000"/>
          <w:lang w:val="uk-UA"/>
        </w:rPr>
        <w:t>вельних бар'єрів на привабливих іноземних ринках;</w:t>
      </w:r>
    </w:p>
    <w:p w:rsidR="0061131E" w:rsidRPr="00B71A75" w:rsidRDefault="0061131E" w:rsidP="00F402C2">
      <w:pPr>
        <w:widowControl w:val="0"/>
        <w:numPr>
          <w:ilvl w:val="0"/>
          <w:numId w:val="5"/>
        </w:numPr>
        <w:shd w:val="clear" w:color="auto" w:fill="FFFFFF"/>
        <w:tabs>
          <w:tab w:val="left" w:pos="684"/>
        </w:tabs>
        <w:autoSpaceDE w:val="0"/>
        <w:autoSpaceDN w:val="0"/>
        <w:adjustRightInd w:val="0"/>
        <w:ind w:left="900" w:hanging="191"/>
        <w:jc w:val="both"/>
        <w:rPr>
          <w:color w:val="000000"/>
          <w:lang w:val="uk-UA"/>
        </w:rPr>
      </w:pPr>
      <w:r>
        <w:rPr>
          <w:color w:val="000000"/>
          <w:lang w:val="uk-UA"/>
        </w:rPr>
        <w:t>послаблення позицій фірм-</w:t>
      </w:r>
      <w:r w:rsidRPr="00B71A75">
        <w:rPr>
          <w:color w:val="000000"/>
          <w:lang w:val="uk-UA"/>
        </w:rPr>
        <w:t>конкурентів;</w:t>
      </w:r>
    </w:p>
    <w:p w:rsidR="0061131E" w:rsidRPr="00B71A75" w:rsidRDefault="0061131E" w:rsidP="0061131E">
      <w:pPr>
        <w:shd w:val="clear" w:color="auto" w:fill="FFFFFF"/>
        <w:tabs>
          <w:tab w:val="left" w:pos="742"/>
        </w:tabs>
        <w:ind w:left="900" w:hanging="191"/>
        <w:jc w:val="both"/>
        <w:rPr>
          <w:color w:val="000000"/>
          <w:lang w:val="uk-UA"/>
        </w:rPr>
      </w:pPr>
      <w:r w:rsidRPr="00B71A75">
        <w:rPr>
          <w:color w:val="000000"/>
          <w:lang w:val="uk-UA"/>
        </w:rPr>
        <w:t>-</w:t>
      </w:r>
      <w:r w:rsidRPr="00B71A75">
        <w:rPr>
          <w:color w:val="000000"/>
          <w:lang w:val="uk-UA"/>
        </w:rPr>
        <w:tab/>
        <w:t xml:space="preserve">можливість швидкого розвитку у зв'язку з різким </w:t>
      </w:r>
      <w:r>
        <w:rPr>
          <w:color w:val="000000"/>
          <w:lang w:val="uk-UA"/>
        </w:rPr>
        <w:t>зростанням</w:t>
      </w:r>
      <w:r w:rsidRPr="00B71A75">
        <w:rPr>
          <w:color w:val="000000"/>
          <w:lang w:val="uk-UA"/>
        </w:rPr>
        <w:t xml:space="preserve"> попиту на ринку;</w:t>
      </w:r>
    </w:p>
    <w:p w:rsidR="0061131E" w:rsidRDefault="0061131E" w:rsidP="0061131E">
      <w:pPr>
        <w:shd w:val="clear" w:color="auto" w:fill="FFFFFF"/>
        <w:tabs>
          <w:tab w:val="left" w:pos="706"/>
        </w:tabs>
        <w:ind w:left="900" w:hanging="191"/>
        <w:jc w:val="both"/>
        <w:rPr>
          <w:color w:val="000000"/>
          <w:lang w:val="uk-UA"/>
        </w:rPr>
      </w:pPr>
      <w:r w:rsidRPr="00B71A75">
        <w:rPr>
          <w:color w:val="000000"/>
          <w:lang w:val="uk-UA"/>
        </w:rPr>
        <w:t>-</w:t>
      </w:r>
      <w:r w:rsidRPr="00B71A75">
        <w:rPr>
          <w:color w:val="000000"/>
          <w:lang w:val="uk-UA"/>
        </w:rPr>
        <w:tab/>
        <w:t xml:space="preserve">поява нових технологій </w:t>
      </w:r>
      <w:r>
        <w:rPr>
          <w:color w:val="000000"/>
          <w:lang w:val="uk-UA"/>
        </w:rPr>
        <w:t>та</w:t>
      </w:r>
      <w:r w:rsidRPr="00B71A75">
        <w:rPr>
          <w:color w:val="000000"/>
          <w:lang w:val="uk-UA"/>
        </w:rPr>
        <w:t xml:space="preserve"> ін.</w:t>
      </w:r>
    </w:p>
    <w:p w:rsidR="0061131E" w:rsidRDefault="0061131E" w:rsidP="0061131E">
      <w:pPr>
        <w:shd w:val="clear" w:color="auto" w:fill="FFFFFF"/>
        <w:tabs>
          <w:tab w:val="left" w:pos="706"/>
        </w:tabs>
        <w:ind w:left="900" w:hanging="191"/>
        <w:jc w:val="both"/>
        <w:rPr>
          <w:color w:val="000000"/>
          <w:lang w:val="uk-UA"/>
        </w:rPr>
      </w:pPr>
    </w:p>
    <w:p w:rsidR="0061131E" w:rsidRPr="00B71A75" w:rsidRDefault="0061131E" w:rsidP="0061131E">
      <w:pPr>
        <w:rPr>
          <w:color w:val="000000"/>
          <w:lang w:val="uk-UA"/>
        </w:rPr>
      </w:pPr>
    </w:p>
    <w:p w:rsidR="0061131E" w:rsidRPr="00B71A75" w:rsidRDefault="0061131E" w:rsidP="0061131E">
      <w:pPr>
        <w:tabs>
          <w:tab w:val="left" w:pos="975"/>
        </w:tabs>
        <w:jc w:val="center"/>
        <w:rPr>
          <w:color w:val="000000"/>
          <w:lang w:val="uk-UA"/>
        </w:rPr>
      </w:pPr>
      <w:r w:rsidRPr="00B71A75">
        <w:rPr>
          <w:color w:val="000000"/>
          <w:lang w:val="uk-UA"/>
        </w:rPr>
        <w:t xml:space="preserve">Таблиця 2.3 - </w:t>
      </w:r>
      <w:r w:rsidRPr="00B71A75">
        <w:rPr>
          <w:lang w:val="uk-UA"/>
        </w:rPr>
        <w:t xml:space="preserve">Матриця </w:t>
      </w:r>
      <w:r w:rsidRPr="00B71A75">
        <w:rPr>
          <w:i/>
          <w:iCs/>
          <w:lang w:val="uk-UA"/>
        </w:rPr>
        <w:t xml:space="preserve">SWOT </w:t>
      </w:r>
      <w:r w:rsidRPr="00B71A75">
        <w:rPr>
          <w:lang w:val="uk-UA"/>
        </w:rPr>
        <w:t>– аналізу</w:t>
      </w:r>
    </w:p>
    <w:p w:rsidR="0061131E" w:rsidRPr="00E1149A" w:rsidRDefault="0061131E" w:rsidP="0061131E">
      <w:pPr>
        <w:tabs>
          <w:tab w:val="left" w:pos="1410"/>
        </w:tabs>
        <w:rPr>
          <w:sz w:val="18"/>
          <w:szCs w:val="18"/>
          <w:lang w:val="uk-UA"/>
        </w:rPr>
      </w:pPr>
    </w:p>
    <w:p w:rsidR="0061131E" w:rsidRPr="00950EB0" w:rsidRDefault="0061131E" w:rsidP="0061131E">
      <w:pPr>
        <w:shd w:val="clear" w:color="auto" w:fill="FFFFFF"/>
        <w:ind w:firstLine="709"/>
        <w:jc w:val="center"/>
        <w:rPr>
          <w:sz w:val="18"/>
          <w:szCs w:val="18"/>
          <w:lang w:val="uk-UA"/>
        </w:rPr>
      </w:pPr>
      <w:r w:rsidRPr="00950EB0">
        <w:rPr>
          <w:sz w:val="18"/>
          <w:szCs w:val="18"/>
          <w:lang w:val="uk-UA"/>
        </w:rPr>
        <w:t>________________________________________________</w:t>
      </w:r>
    </w:p>
    <w:p w:rsidR="0061131E" w:rsidRPr="00950EB0" w:rsidRDefault="0061131E" w:rsidP="0061131E">
      <w:pPr>
        <w:shd w:val="clear" w:color="auto" w:fill="FFFFFF"/>
        <w:ind w:firstLine="709"/>
        <w:jc w:val="center"/>
        <w:rPr>
          <w:sz w:val="18"/>
          <w:szCs w:val="18"/>
          <w:lang w:val="uk-UA"/>
        </w:rPr>
      </w:pPr>
      <w:r w:rsidRPr="00950EB0">
        <w:rPr>
          <w:sz w:val="18"/>
          <w:szCs w:val="18"/>
          <w:lang w:val="uk-UA"/>
        </w:rPr>
        <w:t>(найменування організації)</w:t>
      </w:r>
    </w:p>
    <w:p w:rsidR="0061131E" w:rsidRPr="00950EB0" w:rsidRDefault="0061131E" w:rsidP="0061131E">
      <w:pPr>
        <w:jc w:val="both"/>
        <w:rPr>
          <w:sz w:val="18"/>
          <w:szCs w:val="18"/>
          <w:lang w:val="uk-UA"/>
        </w:rPr>
      </w:pPr>
    </w:p>
    <w:tbl>
      <w:tblPr>
        <w:tblW w:w="0" w:type="auto"/>
        <w:jc w:val="center"/>
        <w:tblInd w:w="-82" w:type="dxa"/>
        <w:tblLayout w:type="fixed"/>
        <w:tblCellMar>
          <w:left w:w="40" w:type="dxa"/>
          <w:right w:w="40" w:type="dxa"/>
        </w:tblCellMar>
        <w:tblLook w:val="0000" w:firstRow="0" w:lastRow="0" w:firstColumn="0" w:lastColumn="0" w:noHBand="0" w:noVBand="0"/>
      </w:tblPr>
      <w:tblGrid>
        <w:gridCol w:w="531"/>
        <w:gridCol w:w="1950"/>
        <w:gridCol w:w="35"/>
        <w:gridCol w:w="261"/>
        <w:gridCol w:w="35"/>
        <w:gridCol w:w="429"/>
        <w:gridCol w:w="2035"/>
        <w:gridCol w:w="17"/>
        <w:gridCol w:w="390"/>
      </w:tblGrid>
      <w:tr w:rsidR="0061131E" w:rsidRPr="00950EB0" w:rsidTr="00DE17AA">
        <w:trPr>
          <w:trHeight w:hRule="exact" w:val="306"/>
          <w:jc w:val="center"/>
        </w:trPr>
        <w:tc>
          <w:tcPr>
            <w:tcW w:w="2481" w:type="dxa"/>
            <w:gridSpan w:val="2"/>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color w:val="000000"/>
                <w:sz w:val="18"/>
                <w:szCs w:val="18"/>
                <w:lang w:val="uk-UA"/>
              </w:rPr>
            </w:pPr>
            <w:r w:rsidRPr="00950EB0">
              <w:rPr>
                <w:color w:val="000000"/>
                <w:sz w:val="18"/>
                <w:szCs w:val="18"/>
                <w:lang w:val="uk-UA"/>
              </w:rPr>
              <w:t>Можливості</w:t>
            </w:r>
          </w:p>
        </w:tc>
        <w:tc>
          <w:tcPr>
            <w:tcW w:w="296" w:type="dxa"/>
            <w:gridSpan w:val="2"/>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color w:val="000000"/>
                <w:sz w:val="18"/>
                <w:szCs w:val="18"/>
              </w:rPr>
            </w:pPr>
            <w:r w:rsidRPr="00950EB0">
              <w:rPr>
                <w:color w:val="000000"/>
                <w:sz w:val="18"/>
                <w:szCs w:val="18"/>
              </w:rPr>
              <w:t xml:space="preserve">О </w:t>
            </w:r>
          </w:p>
        </w:tc>
        <w:tc>
          <w:tcPr>
            <w:tcW w:w="2516" w:type="dxa"/>
            <w:gridSpan w:val="4"/>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center"/>
              <w:rPr>
                <w:color w:val="000000"/>
                <w:sz w:val="18"/>
                <w:szCs w:val="18"/>
              </w:rPr>
            </w:pPr>
            <w:r w:rsidRPr="00950EB0">
              <w:rPr>
                <w:color w:val="000000"/>
                <w:sz w:val="18"/>
                <w:szCs w:val="18"/>
                <w:lang w:val="uk-UA"/>
              </w:rPr>
              <w:t>Сильні сторони</w:t>
            </w:r>
          </w:p>
        </w:tc>
        <w:tc>
          <w:tcPr>
            <w:tcW w:w="390"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sz w:val="18"/>
                <w:szCs w:val="18"/>
              </w:rPr>
            </w:pPr>
            <w:r w:rsidRPr="00950EB0">
              <w:rPr>
                <w:sz w:val="18"/>
                <w:szCs w:val="18"/>
              </w:rPr>
              <w:t>S</w:t>
            </w:r>
          </w:p>
        </w:tc>
      </w:tr>
      <w:tr w:rsidR="0061131E" w:rsidRPr="00950EB0" w:rsidTr="00DE17AA">
        <w:trPr>
          <w:trHeight w:hRule="exact" w:val="339"/>
          <w:jc w:val="center"/>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1 </w:t>
            </w:r>
          </w:p>
        </w:tc>
        <w:tc>
          <w:tcPr>
            <w:tcW w:w="2280" w:type="dxa"/>
            <w:gridSpan w:val="4"/>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c>
          <w:tcPr>
            <w:tcW w:w="42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1 </w:t>
            </w:r>
          </w:p>
        </w:tc>
        <w:tc>
          <w:tcPr>
            <w:tcW w:w="2442" w:type="dxa"/>
            <w:gridSpan w:val="3"/>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r>
      <w:tr w:rsidR="0061131E" w:rsidRPr="00950EB0" w:rsidTr="00DE17AA">
        <w:trPr>
          <w:trHeight w:hRule="exact" w:val="347"/>
          <w:jc w:val="center"/>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2 </w:t>
            </w:r>
          </w:p>
        </w:tc>
        <w:tc>
          <w:tcPr>
            <w:tcW w:w="2280" w:type="dxa"/>
            <w:gridSpan w:val="4"/>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c>
          <w:tcPr>
            <w:tcW w:w="42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2 </w:t>
            </w:r>
          </w:p>
        </w:tc>
        <w:tc>
          <w:tcPr>
            <w:tcW w:w="2442" w:type="dxa"/>
            <w:gridSpan w:val="3"/>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r>
      <w:tr w:rsidR="0061131E" w:rsidRPr="00950EB0" w:rsidTr="00DE17AA">
        <w:trPr>
          <w:trHeight w:hRule="exact" w:val="358"/>
          <w:jc w:val="center"/>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3</w:t>
            </w:r>
          </w:p>
        </w:tc>
        <w:tc>
          <w:tcPr>
            <w:tcW w:w="2280" w:type="dxa"/>
            <w:gridSpan w:val="4"/>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c>
          <w:tcPr>
            <w:tcW w:w="42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3 </w:t>
            </w:r>
          </w:p>
        </w:tc>
        <w:tc>
          <w:tcPr>
            <w:tcW w:w="2442" w:type="dxa"/>
            <w:gridSpan w:val="3"/>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r>
      <w:tr w:rsidR="0061131E" w:rsidRPr="00950EB0" w:rsidTr="00DE17AA">
        <w:trPr>
          <w:trHeight w:hRule="exact" w:val="355"/>
          <w:jc w:val="center"/>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4 </w:t>
            </w:r>
          </w:p>
        </w:tc>
        <w:tc>
          <w:tcPr>
            <w:tcW w:w="2280" w:type="dxa"/>
            <w:gridSpan w:val="4"/>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c>
          <w:tcPr>
            <w:tcW w:w="42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4 </w:t>
            </w:r>
          </w:p>
        </w:tc>
        <w:tc>
          <w:tcPr>
            <w:tcW w:w="2442" w:type="dxa"/>
            <w:gridSpan w:val="3"/>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r>
      <w:tr w:rsidR="0061131E" w:rsidRPr="00950EB0" w:rsidTr="00DE17AA">
        <w:trPr>
          <w:trHeight w:hRule="exact" w:val="380"/>
          <w:jc w:val="center"/>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w:t>
            </w:r>
          </w:p>
        </w:tc>
        <w:tc>
          <w:tcPr>
            <w:tcW w:w="2280" w:type="dxa"/>
            <w:gridSpan w:val="4"/>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c>
          <w:tcPr>
            <w:tcW w:w="42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w:t>
            </w:r>
          </w:p>
        </w:tc>
        <w:tc>
          <w:tcPr>
            <w:tcW w:w="2442" w:type="dxa"/>
            <w:gridSpan w:val="3"/>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r>
      <w:tr w:rsidR="0061131E" w:rsidRPr="00950EB0" w:rsidTr="00DE17AA">
        <w:trPr>
          <w:trHeight w:hRule="exact" w:val="361"/>
          <w:jc w:val="center"/>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i/>
                <w:iCs/>
                <w:sz w:val="18"/>
                <w:szCs w:val="18"/>
                <w:vertAlign w:val="subscript"/>
              </w:rPr>
            </w:pPr>
            <w:r w:rsidRPr="00950EB0">
              <w:rPr>
                <w:i/>
                <w:iCs/>
                <w:sz w:val="18"/>
                <w:szCs w:val="18"/>
              </w:rPr>
              <w:t>N1</w:t>
            </w:r>
          </w:p>
        </w:tc>
        <w:tc>
          <w:tcPr>
            <w:tcW w:w="2280" w:type="dxa"/>
            <w:gridSpan w:val="4"/>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c>
          <w:tcPr>
            <w:tcW w:w="42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i/>
                <w:iCs/>
                <w:sz w:val="18"/>
                <w:szCs w:val="18"/>
                <w:vertAlign w:val="subscript"/>
              </w:rPr>
            </w:pPr>
            <w:r w:rsidRPr="00950EB0">
              <w:rPr>
                <w:i/>
                <w:iCs/>
                <w:sz w:val="18"/>
                <w:szCs w:val="18"/>
              </w:rPr>
              <w:t>N2</w:t>
            </w:r>
          </w:p>
        </w:tc>
        <w:tc>
          <w:tcPr>
            <w:tcW w:w="2442" w:type="dxa"/>
            <w:gridSpan w:val="3"/>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r>
      <w:tr w:rsidR="0061131E" w:rsidRPr="00950EB0" w:rsidTr="00DE17AA">
        <w:trPr>
          <w:trHeight w:hRule="exact" w:val="314"/>
          <w:jc w:val="center"/>
        </w:trPr>
        <w:tc>
          <w:tcPr>
            <w:tcW w:w="2516" w:type="dxa"/>
            <w:gridSpan w:val="3"/>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color w:val="000000"/>
                <w:sz w:val="18"/>
                <w:szCs w:val="18"/>
                <w:lang w:val="uk-UA"/>
              </w:rPr>
            </w:pPr>
            <w:r w:rsidRPr="00950EB0">
              <w:rPr>
                <w:color w:val="000000"/>
                <w:sz w:val="18"/>
                <w:szCs w:val="18"/>
                <w:lang w:val="uk-UA"/>
              </w:rPr>
              <w:t>Загрози</w:t>
            </w:r>
          </w:p>
        </w:tc>
        <w:tc>
          <w:tcPr>
            <w:tcW w:w="296" w:type="dxa"/>
            <w:gridSpan w:val="2"/>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color w:val="000000"/>
                <w:sz w:val="18"/>
                <w:szCs w:val="18"/>
                <w:lang w:val="uk-UA"/>
              </w:rPr>
            </w:pPr>
            <w:r w:rsidRPr="00950EB0">
              <w:rPr>
                <w:color w:val="000000"/>
                <w:sz w:val="18"/>
                <w:szCs w:val="18"/>
                <w:lang w:val="uk-UA"/>
              </w:rPr>
              <w:t xml:space="preserve">Т </w:t>
            </w:r>
          </w:p>
        </w:tc>
        <w:tc>
          <w:tcPr>
            <w:tcW w:w="2464" w:type="dxa"/>
            <w:gridSpan w:val="2"/>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center"/>
              <w:rPr>
                <w:color w:val="000000"/>
                <w:sz w:val="18"/>
                <w:szCs w:val="18"/>
                <w:lang w:val="uk-UA"/>
              </w:rPr>
            </w:pPr>
            <w:r w:rsidRPr="00950EB0">
              <w:rPr>
                <w:color w:val="000000"/>
                <w:sz w:val="18"/>
                <w:szCs w:val="18"/>
                <w:lang w:val="uk-UA"/>
              </w:rPr>
              <w:t>Слабкі сторони</w:t>
            </w:r>
          </w:p>
        </w:tc>
        <w:tc>
          <w:tcPr>
            <w:tcW w:w="407" w:type="dxa"/>
            <w:gridSpan w:val="2"/>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rPr>
            </w:pPr>
            <w:r w:rsidRPr="00950EB0">
              <w:rPr>
                <w:color w:val="000000"/>
                <w:sz w:val="18"/>
                <w:szCs w:val="18"/>
              </w:rPr>
              <w:t>W</w:t>
            </w:r>
          </w:p>
        </w:tc>
      </w:tr>
      <w:tr w:rsidR="0061131E" w:rsidRPr="00950EB0" w:rsidTr="00DE17AA">
        <w:trPr>
          <w:trHeight w:hRule="exact" w:val="410"/>
          <w:jc w:val="center"/>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1 </w:t>
            </w:r>
          </w:p>
        </w:tc>
        <w:tc>
          <w:tcPr>
            <w:tcW w:w="2280" w:type="dxa"/>
            <w:gridSpan w:val="4"/>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c>
          <w:tcPr>
            <w:tcW w:w="42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1 </w:t>
            </w:r>
          </w:p>
        </w:tc>
        <w:tc>
          <w:tcPr>
            <w:tcW w:w="2442" w:type="dxa"/>
            <w:gridSpan w:val="3"/>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p>
        </w:tc>
      </w:tr>
      <w:tr w:rsidR="0061131E" w:rsidRPr="00950EB0" w:rsidTr="00DE17AA">
        <w:trPr>
          <w:trHeight w:hRule="exact" w:val="363"/>
          <w:jc w:val="center"/>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2 </w:t>
            </w:r>
          </w:p>
        </w:tc>
        <w:tc>
          <w:tcPr>
            <w:tcW w:w="2280" w:type="dxa"/>
            <w:gridSpan w:val="4"/>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c>
          <w:tcPr>
            <w:tcW w:w="42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2 </w:t>
            </w:r>
          </w:p>
        </w:tc>
        <w:tc>
          <w:tcPr>
            <w:tcW w:w="2442" w:type="dxa"/>
            <w:gridSpan w:val="3"/>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r>
      <w:tr w:rsidR="0061131E" w:rsidRPr="00950EB0" w:rsidTr="00DE17AA">
        <w:trPr>
          <w:trHeight w:hRule="exact" w:val="360"/>
          <w:jc w:val="center"/>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3 </w:t>
            </w:r>
          </w:p>
        </w:tc>
        <w:tc>
          <w:tcPr>
            <w:tcW w:w="2280" w:type="dxa"/>
            <w:gridSpan w:val="4"/>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c>
          <w:tcPr>
            <w:tcW w:w="42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3 </w:t>
            </w:r>
          </w:p>
        </w:tc>
        <w:tc>
          <w:tcPr>
            <w:tcW w:w="2442" w:type="dxa"/>
            <w:gridSpan w:val="3"/>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r>
      <w:tr w:rsidR="0061131E" w:rsidRPr="00950EB0" w:rsidTr="00DE17AA">
        <w:trPr>
          <w:trHeight w:hRule="exact" w:val="355"/>
          <w:jc w:val="center"/>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4 </w:t>
            </w:r>
          </w:p>
        </w:tc>
        <w:tc>
          <w:tcPr>
            <w:tcW w:w="2280" w:type="dxa"/>
            <w:gridSpan w:val="4"/>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c>
          <w:tcPr>
            <w:tcW w:w="42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 xml:space="preserve">4 </w:t>
            </w:r>
          </w:p>
        </w:tc>
        <w:tc>
          <w:tcPr>
            <w:tcW w:w="2442" w:type="dxa"/>
            <w:gridSpan w:val="3"/>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r>
      <w:tr w:rsidR="0061131E" w:rsidRPr="00950EB0" w:rsidTr="00DE17AA">
        <w:trPr>
          <w:trHeight w:hRule="exact" w:val="351"/>
          <w:jc w:val="center"/>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w:t>
            </w:r>
          </w:p>
        </w:tc>
        <w:tc>
          <w:tcPr>
            <w:tcW w:w="2280" w:type="dxa"/>
            <w:gridSpan w:val="4"/>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c>
          <w:tcPr>
            <w:tcW w:w="42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rPr>
            </w:pPr>
            <w:r w:rsidRPr="00950EB0">
              <w:rPr>
                <w:sz w:val="18"/>
                <w:szCs w:val="18"/>
              </w:rPr>
              <w:t>.</w:t>
            </w:r>
          </w:p>
        </w:tc>
        <w:tc>
          <w:tcPr>
            <w:tcW w:w="2442" w:type="dxa"/>
            <w:gridSpan w:val="3"/>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r>
      <w:tr w:rsidR="0061131E" w:rsidRPr="00950EB0" w:rsidTr="00DE17AA">
        <w:trPr>
          <w:trHeight w:hRule="exact" w:val="376"/>
          <w:jc w:val="center"/>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vertAlign w:val="subscript"/>
              </w:rPr>
            </w:pPr>
            <w:r w:rsidRPr="00950EB0">
              <w:rPr>
                <w:i/>
                <w:iCs/>
                <w:sz w:val="18"/>
                <w:szCs w:val="18"/>
              </w:rPr>
              <w:t>М</w:t>
            </w:r>
            <w:proofErr w:type="gramStart"/>
            <w:r w:rsidRPr="00950EB0">
              <w:rPr>
                <w:i/>
                <w:iCs/>
                <w:sz w:val="18"/>
                <w:szCs w:val="18"/>
              </w:rPr>
              <w:t>1</w:t>
            </w:r>
            <w:proofErr w:type="gramEnd"/>
          </w:p>
        </w:tc>
        <w:tc>
          <w:tcPr>
            <w:tcW w:w="2280" w:type="dxa"/>
            <w:gridSpan w:val="4"/>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c>
          <w:tcPr>
            <w:tcW w:w="42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both"/>
              <w:rPr>
                <w:sz w:val="18"/>
                <w:szCs w:val="18"/>
                <w:vertAlign w:val="subscript"/>
              </w:rPr>
            </w:pPr>
            <w:r w:rsidRPr="00950EB0">
              <w:rPr>
                <w:i/>
                <w:iCs/>
                <w:sz w:val="18"/>
                <w:szCs w:val="18"/>
              </w:rPr>
              <w:t>М</w:t>
            </w:r>
            <w:proofErr w:type="gramStart"/>
            <w:r w:rsidRPr="00950EB0">
              <w:rPr>
                <w:i/>
                <w:iCs/>
                <w:sz w:val="18"/>
                <w:szCs w:val="18"/>
              </w:rPr>
              <w:t>2</w:t>
            </w:r>
            <w:proofErr w:type="gramEnd"/>
          </w:p>
        </w:tc>
        <w:tc>
          <w:tcPr>
            <w:tcW w:w="2442" w:type="dxa"/>
            <w:gridSpan w:val="3"/>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ind w:firstLine="709"/>
              <w:jc w:val="both"/>
              <w:rPr>
                <w:sz w:val="18"/>
                <w:szCs w:val="18"/>
              </w:rPr>
            </w:pPr>
          </w:p>
        </w:tc>
      </w:tr>
    </w:tbl>
    <w:p w:rsidR="0061131E" w:rsidRPr="00950EB0" w:rsidRDefault="0061131E" w:rsidP="0061131E">
      <w:pPr>
        <w:tabs>
          <w:tab w:val="left" w:pos="975"/>
        </w:tabs>
        <w:rPr>
          <w:color w:val="000000"/>
          <w:sz w:val="18"/>
          <w:szCs w:val="18"/>
          <w:lang w:val="uk-UA"/>
        </w:rPr>
      </w:pPr>
    </w:p>
    <w:p w:rsidR="0061131E" w:rsidRDefault="0061131E" w:rsidP="0061131E">
      <w:pPr>
        <w:tabs>
          <w:tab w:val="left" w:pos="975"/>
        </w:tabs>
        <w:jc w:val="center"/>
        <w:rPr>
          <w:color w:val="000000"/>
          <w:sz w:val="18"/>
          <w:szCs w:val="18"/>
          <w:lang w:val="en-US"/>
        </w:rPr>
      </w:pPr>
      <w:r w:rsidRPr="00950EB0">
        <w:rPr>
          <w:color w:val="000000"/>
          <w:sz w:val="18"/>
          <w:szCs w:val="18"/>
          <w:lang w:val="uk-UA"/>
        </w:rPr>
        <w:t>Зовнішнє середовище</w:t>
      </w:r>
      <w:r w:rsidRPr="00950EB0">
        <w:rPr>
          <w:color w:val="000000"/>
          <w:sz w:val="18"/>
          <w:szCs w:val="18"/>
          <w:lang w:val="uk-UA"/>
        </w:rPr>
        <w:tab/>
      </w:r>
      <w:r w:rsidRPr="00950EB0">
        <w:rPr>
          <w:color w:val="000000"/>
          <w:sz w:val="18"/>
          <w:szCs w:val="18"/>
          <w:lang w:val="uk-UA"/>
        </w:rPr>
        <w:tab/>
      </w:r>
      <w:r w:rsidRPr="00950EB0">
        <w:rPr>
          <w:color w:val="000000"/>
          <w:sz w:val="18"/>
          <w:szCs w:val="18"/>
          <w:lang w:val="uk-UA"/>
        </w:rPr>
        <w:tab/>
        <w:t>Організація</w:t>
      </w:r>
    </w:p>
    <w:p w:rsidR="0061131E" w:rsidRPr="00B71A75" w:rsidRDefault="0061131E" w:rsidP="0061131E">
      <w:pPr>
        <w:shd w:val="clear" w:color="auto" w:fill="FFFFFF"/>
        <w:tabs>
          <w:tab w:val="left" w:pos="706"/>
        </w:tabs>
        <w:ind w:firstLine="709"/>
        <w:jc w:val="both"/>
        <w:rPr>
          <w:color w:val="000000"/>
          <w:lang w:val="uk-UA"/>
        </w:rPr>
      </w:pPr>
      <w:r w:rsidRPr="00B71A75">
        <w:rPr>
          <w:i/>
          <w:iCs/>
          <w:color w:val="000000"/>
          <w:lang w:val="uk-UA"/>
        </w:rPr>
        <w:t>Потенційні зовнішні загрози:</w:t>
      </w:r>
    </w:p>
    <w:p w:rsidR="0061131E" w:rsidRPr="00B71A75" w:rsidRDefault="0061131E" w:rsidP="00F402C2">
      <w:pPr>
        <w:widowControl w:val="0"/>
        <w:numPr>
          <w:ilvl w:val="0"/>
          <w:numId w:val="6"/>
        </w:numPr>
        <w:shd w:val="clear" w:color="auto" w:fill="FFFFFF"/>
        <w:tabs>
          <w:tab w:val="left" w:pos="677"/>
        </w:tabs>
        <w:autoSpaceDE w:val="0"/>
        <w:autoSpaceDN w:val="0"/>
        <w:adjustRightInd w:val="0"/>
        <w:ind w:left="900" w:hanging="191"/>
        <w:jc w:val="both"/>
        <w:rPr>
          <w:i/>
          <w:iCs/>
          <w:color w:val="000000"/>
          <w:lang w:val="uk-UA"/>
        </w:rPr>
      </w:pPr>
      <w:r w:rsidRPr="00B71A75">
        <w:rPr>
          <w:color w:val="000000"/>
          <w:lang w:val="uk-UA"/>
        </w:rPr>
        <w:t>вихід на ринок іноземних конкурентів з більш низькими витратами;</w:t>
      </w:r>
    </w:p>
    <w:p w:rsidR="0061131E" w:rsidRPr="00B71A75" w:rsidRDefault="0061131E" w:rsidP="00F402C2">
      <w:pPr>
        <w:widowControl w:val="0"/>
        <w:numPr>
          <w:ilvl w:val="0"/>
          <w:numId w:val="6"/>
        </w:numPr>
        <w:shd w:val="clear" w:color="auto" w:fill="FFFFFF"/>
        <w:tabs>
          <w:tab w:val="left" w:pos="677"/>
        </w:tabs>
        <w:autoSpaceDE w:val="0"/>
        <w:autoSpaceDN w:val="0"/>
        <w:adjustRightInd w:val="0"/>
        <w:ind w:left="900" w:hanging="191"/>
        <w:jc w:val="both"/>
        <w:rPr>
          <w:iCs/>
          <w:color w:val="000000"/>
          <w:lang w:val="uk-UA"/>
        </w:rPr>
      </w:pPr>
      <w:r>
        <w:rPr>
          <w:iCs/>
          <w:color w:val="000000"/>
          <w:lang w:val="uk-UA"/>
        </w:rPr>
        <w:t>зростання</w:t>
      </w:r>
      <w:r w:rsidRPr="00B71A75">
        <w:rPr>
          <w:iCs/>
          <w:color w:val="000000"/>
          <w:lang w:val="uk-UA"/>
        </w:rPr>
        <w:t xml:space="preserve"> продажів продуктів субститутів;</w:t>
      </w:r>
    </w:p>
    <w:p w:rsidR="0061131E" w:rsidRPr="00B71A75" w:rsidRDefault="0061131E" w:rsidP="00F402C2">
      <w:pPr>
        <w:widowControl w:val="0"/>
        <w:numPr>
          <w:ilvl w:val="0"/>
          <w:numId w:val="6"/>
        </w:numPr>
        <w:shd w:val="clear" w:color="auto" w:fill="FFFFFF"/>
        <w:tabs>
          <w:tab w:val="left" w:pos="677"/>
        </w:tabs>
        <w:autoSpaceDE w:val="0"/>
        <w:autoSpaceDN w:val="0"/>
        <w:adjustRightInd w:val="0"/>
        <w:ind w:left="900" w:hanging="191"/>
        <w:jc w:val="both"/>
        <w:rPr>
          <w:color w:val="000000"/>
          <w:lang w:val="uk-UA"/>
        </w:rPr>
      </w:pPr>
      <w:r w:rsidRPr="00B71A75">
        <w:rPr>
          <w:color w:val="000000"/>
          <w:lang w:val="uk-UA"/>
        </w:rPr>
        <w:t>повільн</w:t>
      </w:r>
      <w:r>
        <w:rPr>
          <w:color w:val="000000"/>
          <w:lang w:val="uk-UA"/>
        </w:rPr>
        <w:t xml:space="preserve">е зростання </w:t>
      </w:r>
      <w:r w:rsidRPr="00B71A75">
        <w:rPr>
          <w:color w:val="000000"/>
          <w:lang w:val="uk-UA"/>
        </w:rPr>
        <w:t>ринку;</w:t>
      </w:r>
    </w:p>
    <w:p w:rsidR="0061131E" w:rsidRPr="00B71A75" w:rsidRDefault="0061131E" w:rsidP="00F402C2">
      <w:pPr>
        <w:widowControl w:val="0"/>
        <w:numPr>
          <w:ilvl w:val="0"/>
          <w:numId w:val="6"/>
        </w:numPr>
        <w:shd w:val="clear" w:color="auto" w:fill="FFFFFF"/>
        <w:tabs>
          <w:tab w:val="left" w:pos="677"/>
        </w:tabs>
        <w:autoSpaceDE w:val="0"/>
        <w:autoSpaceDN w:val="0"/>
        <w:adjustRightInd w:val="0"/>
        <w:ind w:left="900" w:hanging="191"/>
        <w:jc w:val="both"/>
        <w:rPr>
          <w:color w:val="000000"/>
          <w:lang w:val="uk-UA"/>
        </w:rPr>
      </w:pPr>
      <w:r w:rsidRPr="00B71A75">
        <w:rPr>
          <w:color w:val="000000"/>
          <w:lang w:val="uk-UA"/>
        </w:rPr>
        <w:t>несприятлива зміна курсів іноземних валют або торг</w:t>
      </w:r>
      <w:r>
        <w:rPr>
          <w:color w:val="000000"/>
          <w:lang w:val="uk-UA"/>
        </w:rPr>
        <w:t>о</w:t>
      </w:r>
      <w:r w:rsidRPr="00B71A75">
        <w:rPr>
          <w:color w:val="000000"/>
          <w:lang w:val="uk-UA"/>
        </w:rPr>
        <w:t>вельної політики іноземних урядів;</w:t>
      </w:r>
    </w:p>
    <w:p w:rsidR="0061131E" w:rsidRPr="00B71A75" w:rsidRDefault="0061131E" w:rsidP="00F402C2">
      <w:pPr>
        <w:widowControl w:val="0"/>
        <w:numPr>
          <w:ilvl w:val="0"/>
          <w:numId w:val="6"/>
        </w:numPr>
        <w:shd w:val="clear" w:color="auto" w:fill="FFFFFF"/>
        <w:tabs>
          <w:tab w:val="left" w:pos="677"/>
        </w:tabs>
        <w:autoSpaceDE w:val="0"/>
        <w:autoSpaceDN w:val="0"/>
        <w:adjustRightInd w:val="0"/>
        <w:ind w:left="900" w:hanging="191"/>
        <w:jc w:val="both"/>
        <w:rPr>
          <w:color w:val="000000"/>
          <w:lang w:val="uk-UA"/>
        </w:rPr>
      </w:pPr>
      <w:r w:rsidRPr="00B71A75">
        <w:rPr>
          <w:color w:val="000000"/>
          <w:lang w:val="uk-UA"/>
        </w:rPr>
        <w:t>дорогі законодавчі вимоги;</w:t>
      </w:r>
    </w:p>
    <w:p w:rsidR="0061131E" w:rsidRPr="00B71A75" w:rsidRDefault="0061131E" w:rsidP="00F402C2">
      <w:pPr>
        <w:widowControl w:val="0"/>
        <w:numPr>
          <w:ilvl w:val="0"/>
          <w:numId w:val="6"/>
        </w:numPr>
        <w:shd w:val="clear" w:color="auto" w:fill="FFFFFF"/>
        <w:tabs>
          <w:tab w:val="left" w:pos="677"/>
        </w:tabs>
        <w:autoSpaceDE w:val="0"/>
        <w:autoSpaceDN w:val="0"/>
        <w:adjustRightInd w:val="0"/>
        <w:ind w:left="900" w:hanging="191"/>
        <w:jc w:val="both"/>
        <w:rPr>
          <w:color w:val="000000"/>
          <w:lang w:val="uk-UA"/>
        </w:rPr>
      </w:pPr>
      <w:r w:rsidRPr="00B71A75">
        <w:rPr>
          <w:color w:val="000000"/>
          <w:lang w:val="uk-UA"/>
        </w:rPr>
        <w:t>висока залежність від зниження попиту й етапу життєвого циклу розвитку бізнесу;</w:t>
      </w:r>
    </w:p>
    <w:p w:rsidR="0061131E" w:rsidRPr="00B71A75" w:rsidRDefault="0061131E" w:rsidP="00F402C2">
      <w:pPr>
        <w:widowControl w:val="0"/>
        <w:numPr>
          <w:ilvl w:val="0"/>
          <w:numId w:val="6"/>
        </w:numPr>
        <w:shd w:val="clear" w:color="auto" w:fill="FFFFFF"/>
        <w:tabs>
          <w:tab w:val="left" w:pos="677"/>
        </w:tabs>
        <w:autoSpaceDE w:val="0"/>
        <w:autoSpaceDN w:val="0"/>
        <w:adjustRightInd w:val="0"/>
        <w:ind w:left="900" w:hanging="191"/>
        <w:jc w:val="both"/>
        <w:rPr>
          <w:color w:val="000000"/>
          <w:lang w:val="uk-UA"/>
        </w:rPr>
      </w:pPr>
      <w:proofErr w:type="spellStart"/>
      <w:r w:rsidRPr="00B71A75">
        <w:rPr>
          <w:color w:val="000000"/>
          <w:lang w:val="uk-UA"/>
        </w:rPr>
        <w:t>р</w:t>
      </w:r>
      <w:r>
        <w:rPr>
          <w:color w:val="000000"/>
          <w:lang w:val="uk-UA"/>
        </w:rPr>
        <w:t>зростання</w:t>
      </w:r>
      <w:proofErr w:type="spellEnd"/>
      <w:r w:rsidRPr="00B71A75">
        <w:rPr>
          <w:color w:val="000000"/>
          <w:lang w:val="uk-UA"/>
        </w:rPr>
        <w:t xml:space="preserve"> вимог покупців і постачальників;</w:t>
      </w:r>
    </w:p>
    <w:p w:rsidR="0061131E" w:rsidRPr="00B71A75" w:rsidRDefault="0061131E" w:rsidP="0061131E">
      <w:pPr>
        <w:shd w:val="clear" w:color="auto" w:fill="FFFFFF"/>
        <w:tabs>
          <w:tab w:val="left" w:pos="677"/>
        </w:tabs>
        <w:ind w:left="900" w:hanging="191"/>
        <w:jc w:val="both"/>
        <w:rPr>
          <w:color w:val="000000"/>
          <w:lang w:val="uk-UA"/>
        </w:rPr>
      </w:pPr>
      <w:r w:rsidRPr="00B71A75">
        <w:rPr>
          <w:color w:val="000000"/>
          <w:lang w:val="uk-UA"/>
        </w:rPr>
        <w:lastRenderedPageBreak/>
        <w:t>-</w:t>
      </w:r>
      <w:r w:rsidRPr="00B71A75">
        <w:rPr>
          <w:color w:val="000000"/>
          <w:lang w:val="uk-UA"/>
        </w:rPr>
        <w:tab/>
        <w:t>зміна потреб і смаків покупців;</w:t>
      </w:r>
    </w:p>
    <w:p w:rsidR="0061131E" w:rsidRPr="00B71A75" w:rsidRDefault="0061131E" w:rsidP="0061131E">
      <w:pPr>
        <w:shd w:val="clear" w:color="auto" w:fill="FFFFFF"/>
        <w:tabs>
          <w:tab w:val="left" w:pos="691"/>
        </w:tabs>
        <w:ind w:left="900" w:hanging="191"/>
        <w:jc w:val="both"/>
        <w:rPr>
          <w:color w:val="000000"/>
          <w:lang w:val="uk-UA"/>
        </w:rPr>
      </w:pPr>
      <w:r w:rsidRPr="00B71A75">
        <w:rPr>
          <w:color w:val="000000"/>
          <w:lang w:val="uk-UA"/>
        </w:rPr>
        <w:t>-</w:t>
      </w:r>
      <w:r w:rsidRPr="00B71A75">
        <w:rPr>
          <w:color w:val="000000"/>
          <w:lang w:val="uk-UA"/>
        </w:rPr>
        <w:tab/>
        <w:t>несприятливі демографічні зміни й ін.</w:t>
      </w:r>
    </w:p>
    <w:p w:rsidR="0061131E" w:rsidRPr="00B71A75" w:rsidRDefault="0061131E" w:rsidP="0061131E">
      <w:pPr>
        <w:shd w:val="clear" w:color="auto" w:fill="FFFFFF"/>
        <w:ind w:firstLine="709"/>
        <w:jc w:val="both"/>
        <w:rPr>
          <w:lang w:val="uk-UA"/>
        </w:rPr>
      </w:pPr>
      <w:r w:rsidRPr="00B71A75">
        <w:rPr>
          <w:lang w:val="uk-UA"/>
        </w:rPr>
        <w:t xml:space="preserve">Організація може видозмінити або доповнити список характеристик зовнішнього середовища, виходячи з особливостей </w:t>
      </w:r>
      <w:proofErr w:type="spellStart"/>
      <w:r w:rsidRPr="00B71A75">
        <w:rPr>
          <w:lang w:val="uk-UA"/>
        </w:rPr>
        <w:t>діагностованої</w:t>
      </w:r>
      <w:proofErr w:type="spellEnd"/>
      <w:r w:rsidRPr="00B71A75">
        <w:rPr>
          <w:lang w:val="uk-UA"/>
        </w:rPr>
        <w:t xml:space="preserve"> організації й ситуації, у якій вона перебуває.</w:t>
      </w:r>
    </w:p>
    <w:p w:rsidR="0061131E" w:rsidRPr="00B71A75" w:rsidRDefault="0061131E" w:rsidP="0061131E">
      <w:pPr>
        <w:shd w:val="clear" w:color="auto" w:fill="FFFFFF"/>
        <w:ind w:firstLine="709"/>
        <w:jc w:val="both"/>
        <w:rPr>
          <w:color w:val="000000"/>
          <w:lang w:val="uk-UA"/>
        </w:rPr>
      </w:pPr>
      <w:r w:rsidRPr="00B71A75">
        <w:rPr>
          <w:color w:val="000000"/>
          <w:lang w:val="uk-UA"/>
        </w:rPr>
        <w:t>Ретельний аналіз наведених вище характеристик дозволяє скласти список можливостей і загроз у зовнішньому середовищі й визначити їхній вплив на організацію. У цій роботі беруть участь експерти, які оцінюють силу впливу факторів зовнішнього середовища в діапазоні від - 5 балів (сильна небезпека) через 0 (відсутність впливу)) до +5 балів (сильна можливість). Експерти визначають також знач</w:t>
      </w:r>
      <w:r>
        <w:rPr>
          <w:color w:val="000000"/>
          <w:lang w:val="uk-UA"/>
        </w:rPr>
        <w:t>ущість</w:t>
      </w:r>
      <w:r w:rsidRPr="00B71A75">
        <w:rPr>
          <w:color w:val="000000"/>
          <w:lang w:val="uk-UA"/>
        </w:rPr>
        <w:t xml:space="preserve"> кожного фактора. Факторам одного рівня властива однакова знач</w:t>
      </w:r>
      <w:r>
        <w:rPr>
          <w:color w:val="000000"/>
          <w:lang w:val="uk-UA"/>
        </w:rPr>
        <w:t>ущість</w:t>
      </w:r>
      <w:r w:rsidRPr="00B71A75">
        <w:rPr>
          <w:color w:val="000000"/>
          <w:lang w:val="uk-UA"/>
        </w:rPr>
        <w:t>, тому визначення знач</w:t>
      </w:r>
      <w:r>
        <w:rPr>
          <w:color w:val="000000"/>
          <w:lang w:val="uk-UA"/>
        </w:rPr>
        <w:t>ущост</w:t>
      </w:r>
      <w:r w:rsidRPr="00B71A75">
        <w:rPr>
          <w:color w:val="000000"/>
          <w:lang w:val="uk-UA"/>
        </w:rPr>
        <w:t xml:space="preserve">і факторів здійснюють </w:t>
      </w:r>
      <w:r>
        <w:rPr>
          <w:color w:val="000000"/>
          <w:lang w:val="uk-UA"/>
        </w:rPr>
        <w:t>за</w:t>
      </w:r>
      <w:r w:rsidRPr="00B71A75">
        <w:rPr>
          <w:color w:val="000000"/>
          <w:lang w:val="uk-UA"/>
        </w:rPr>
        <w:t xml:space="preserve"> група</w:t>
      </w:r>
      <w:r>
        <w:rPr>
          <w:color w:val="000000"/>
          <w:lang w:val="uk-UA"/>
        </w:rPr>
        <w:t>ми</w:t>
      </w:r>
      <w:r w:rsidRPr="00B71A75">
        <w:rPr>
          <w:color w:val="000000"/>
          <w:lang w:val="uk-UA"/>
        </w:rPr>
        <w:t xml:space="preserve"> факторів, наприклад:</w:t>
      </w:r>
    </w:p>
    <w:p w:rsidR="0061131E" w:rsidRPr="00B71A75" w:rsidRDefault="0061131E" w:rsidP="0061131E">
      <w:pPr>
        <w:shd w:val="clear" w:color="auto" w:fill="FFFFFF"/>
        <w:tabs>
          <w:tab w:val="right" w:pos="5069"/>
        </w:tabs>
        <w:ind w:firstLine="709"/>
        <w:jc w:val="both"/>
        <w:rPr>
          <w:lang w:val="uk-UA"/>
        </w:rPr>
      </w:pPr>
      <w:r>
        <w:rPr>
          <w:lang w:val="uk-UA"/>
        </w:rPr>
        <w:t xml:space="preserve">Економічні фактори </w:t>
      </w:r>
      <w:r w:rsidRPr="00B71A75">
        <w:rPr>
          <w:lang w:val="uk-UA"/>
        </w:rPr>
        <w:tab/>
      </w:r>
      <w:r w:rsidRPr="00B71A75">
        <w:rPr>
          <w:lang w:val="uk-UA"/>
        </w:rPr>
        <w:tab/>
        <w:t>3</w:t>
      </w:r>
    </w:p>
    <w:p w:rsidR="0061131E" w:rsidRPr="00B71A75" w:rsidRDefault="0061131E" w:rsidP="0061131E">
      <w:pPr>
        <w:shd w:val="clear" w:color="auto" w:fill="FFFFFF"/>
        <w:tabs>
          <w:tab w:val="right" w:pos="5069"/>
        </w:tabs>
        <w:ind w:firstLine="709"/>
        <w:jc w:val="both"/>
        <w:rPr>
          <w:lang w:val="uk-UA"/>
        </w:rPr>
      </w:pPr>
      <w:r>
        <w:rPr>
          <w:lang w:val="uk-UA"/>
        </w:rPr>
        <w:t xml:space="preserve">Політичні фактори </w:t>
      </w:r>
      <w:r w:rsidRPr="00B71A75">
        <w:rPr>
          <w:lang w:val="uk-UA"/>
        </w:rPr>
        <w:tab/>
      </w:r>
      <w:r w:rsidRPr="00B71A75">
        <w:rPr>
          <w:lang w:val="uk-UA"/>
        </w:rPr>
        <w:tab/>
        <w:t>1</w:t>
      </w:r>
    </w:p>
    <w:p w:rsidR="0061131E" w:rsidRPr="00B71A75" w:rsidRDefault="0061131E" w:rsidP="0061131E">
      <w:pPr>
        <w:shd w:val="clear" w:color="auto" w:fill="FFFFFF"/>
        <w:tabs>
          <w:tab w:val="right" w:pos="5069"/>
        </w:tabs>
        <w:ind w:firstLine="709"/>
        <w:jc w:val="both"/>
        <w:rPr>
          <w:lang w:val="uk-UA"/>
        </w:rPr>
      </w:pPr>
      <w:r>
        <w:rPr>
          <w:lang w:val="uk-UA"/>
        </w:rPr>
        <w:t xml:space="preserve">Ринкові фактори </w:t>
      </w:r>
      <w:r w:rsidRPr="00B71A75">
        <w:rPr>
          <w:lang w:val="uk-UA"/>
        </w:rPr>
        <w:tab/>
      </w:r>
      <w:r w:rsidRPr="00B71A75">
        <w:rPr>
          <w:lang w:val="uk-UA"/>
        </w:rPr>
        <w:tab/>
        <w:t>2</w:t>
      </w:r>
    </w:p>
    <w:p w:rsidR="0061131E" w:rsidRPr="00B71A75" w:rsidRDefault="0061131E" w:rsidP="0061131E">
      <w:pPr>
        <w:shd w:val="clear" w:color="auto" w:fill="FFFFFF"/>
        <w:tabs>
          <w:tab w:val="right" w:pos="5069"/>
        </w:tabs>
        <w:ind w:firstLine="709"/>
        <w:jc w:val="both"/>
        <w:rPr>
          <w:lang w:val="uk-UA"/>
        </w:rPr>
      </w:pPr>
      <w:r w:rsidRPr="00B71A75">
        <w:rPr>
          <w:lang w:val="uk-UA"/>
        </w:rPr>
        <w:t xml:space="preserve">Виробничо-технологічні фактори </w:t>
      </w:r>
      <w:r w:rsidRPr="00B71A75">
        <w:rPr>
          <w:lang w:val="uk-UA"/>
        </w:rPr>
        <w:tab/>
      </w:r>
      <w:r w:rsidRPr="00B71A75">
        <w:rPr>
          <w:lang w:val="uk-UA"/>
        </w:rPr>
        <w:tab/>
        <w:t>3</w:t>
      </w:r>
      <w:r>
        <w:rPr>
          <w:lang w:val="uk-UA"/>
        </w:rPr>
        <w:t xml:space="preserve">               </w:t>
      </w:r>
    </w:p>
    <w:p w:rsidR="0061131E" w:rsidRPr="00B71A75" w:rsidRDefault="0061131E" w:rsidP="0061131E">
      <w:pPr>
        <w:shd w:val="clear" w:color="auto" w:fill="FFFFFF"/>
        <w:tabs>
          <w:tab w:val="right" w:pos="5069"/>
        </w:tabs>
        <w:ind w:firstLine="709"/>
        <w:jc w:val="both"/>
        <w:rPr>
          <w:lang w:val="uk-UA"/>
        </w:rPr>
      </w:pPr>
      <w:r>
        <w:rPr>
          <w:lang w:val="uk-UA"/>
        </w:rPr>
        <w:t xml:space="preserve">Конкурентні фактори </w:t>
      </w:r>
      <w:r w:rsidRPr="00B71A75">
        <w:rPr>
          <w:lang w:val="uk-UA"/>
        </w:rPr>
        <w:tab/>
      </w:r>
      <w:r w:rsidRPr="00B71A75">
        <w:rPr>
          <w:lang w:val="uk-UA"/>
        </w:rPr>
        <w:tab/>
        <w:t>2</w:t>
      </w:r>
    </w:p>
    <w:p w:rsidR="0061131E" w:rsidRPr="00B71A75" w:rsidRDefault="0061131E" w:rsidP="0061131E">
      <w:pPr>
        <w:shd w:val="clear" w:color="auto" w:fill="FFFFFF"/>
        <w:tabs>
          <w:tab w:val="right" w:pos="5069"/>
        </w:tabs>
        <w:ind w:firstLine="709"/>
        <w:jc w:val="both"/>
        <w:rPr>
          <w:lang w:val="uk-UA"/>
        </w:rPr>
      </w:pPr>
      <w:r w:rsidRPr="00B71A75">
        <w:rPr>
          <w:lang w:val="uk-UA"/>
        </w:rPr>
        <w:t>Між</w:t>
      </w:r>
      <w:r>
        <w:rPr>
          <w:lang w:val="uk-UA"/>
        </w:rPr>
        <w:t xml:space="preserve">народні фактори </w:t>
      </w:r>
      <w:r w:rsidRPr="00B71A75">
        <w:rPr>
          <w:lang w:val="uk-UA"/>
        </w:rPr>
        <w:tab/>
      </w:r>
      <w:r w:rsidRPr="00B71A75">
        <w:rPr>
          <w:lang w:val="uk-UA"/>
        </w:rPr>
        <w:tab/>
        <w:t>1</w:t>
      </w:r>
    </w:p>
    <w:p w:rsidR="0061131E" w:rsidRPr="00E1149A" w:rsidRDefault="0061131E" w:rsidP="0061131E">
      <w:pPr>
        <w:shd w:val="clear" w:color="auto" w:fill="FFFFFF"/>
        <w:tabs>
          <w:tab w:val="right" w:pos="5069"/>
        </w:tabs>
        <w:ind w:firstLine="709"/>
        <w:jc w:val="both"/>
      </w:pPr>
      <w:r>
        <w:rPr>
          <w:lang w:val="uk-UA"/>
        </w:rPr>
        <w:t xml:space="preserve">Соціальні фактори </w:t>
      </w:r>
      <w:r w:rsidRPr="00B71A75">
        <w:rPr>
          <w:lang w:val="uk-UA"/>
        </w:rPr>
        <w:tab/>
      </w:r>
      <w:r w:rsidRPr="00B71A75">
        <w:rPr>
          <w:lang w:val="uk-UA"/>
        </w:rPr>
        <w:tab/>
        <w:t>2</w:t>
      </w:r>
    </w:p>
    <w:p w:rsidR="0061131E" w:rsidRPr="003E2AA7" w:rsidRDefault="0061131E" w:rsidP="0061131E">
      <w:pPr>
        <w:ind w:firstLine="708"/>
        <w:jc w:val="both"/>
      </w:pPr>
      <w:proofErr w:type="spellStart"/>
      <w:r w:rsidRPr="003E2AA7">
        <w:t>Вплив</w:t>
      </w:r>
      <w:proofErr w:type="spellEnd"/>
      <w:r w:rsidRPr="003E2AA7">
        <w:t xml:space="preserve"> і-ї </w:t>
      </w:r>
      <w:proofErr w:type="spellStart"/>
      <w:r w:rsidRPr="003E2AA7">
        <w:t>групи</w:t>
      </w:r>
      <w:proofErr w:type="spellEnd"/>
      <w:r w:rsidRPr="003E2AA7">
        <w:t xml:space="preserve"> </w:t>
      </w:r>
      <w:proofErr w:type="spellStart"/>
      <w:r w:rsidRPr="003E2AA7">
        <w:t>факторів</w:t>
      </w:r>
      <w:proofErr w:type="spellEnd"/>
      <w:r w:rsidRPr="003E2AA7">
        <w:t xml:space="preserve"> Q </w:t>
      </w:r>
      <w:proofErr w:type="spellStart"/>
      <w:r w:rsidRPr="003E2AA7">
        <w:t>можна</w:t>
      </w:r>
      <w:proofErr w:type="spellEnd"/>
      <w:r w:rsidRPr="003E2AA7">
        <w:t xml:space="preserve"> </w:t>
      </w:r>
      <w:proofErr w:type="spellStart"/>
      <w:r w:rsidRPr="003E2AA7">
        <w:t>визначити</w:t>
      </w:r>
      <w:proofErr w:type="spellEnd"/>
      <w:r w:rsidRPr="003E2AA7">
        <w:t xml:space="preserve"> </w:t>
      </w:r>
      <w:r>
        <w:rPr>
          <w:lang w:val="uk-UA"/>
        </w:rPr>
        <w:t>за такою</w:t>
      </w:r>
      <w:r>
        <w:t xml:space="preserve"> формул</w:t>
      </w:r>
      <w:proofErr w:type="spellStart"/>
      <w:r>
        <w:rPr>
          <w:lang w:val="uk-UA"/>
        </w:rPr>
        <w:t>ою</w:t>
      </w:r>
      <w:proofErr w:type="spellEnd"/>
      <w:r w:rsidRPr="003E2AA7">
        <w:t>:</w:t>
      </w:r>
    </w:p>
    <w:p w:rsidR="0061131E" w:rsidRPr="004F5D33" w:rsidRDefault="0061131E" w:rsidP="0061131E">
      <w:pPr>
        <w:ind w:firstLine="708"/>
        <w:rPr>
          <w:lang w:val="uk-UA"/>
        </w:rPr>
      </w:pPr>
      <w:r>
        <w:rPr>
          <w:lang w:val="uk-UA"/>
        </w:rPr>
        <w:t>м</w:t>
      </w:r>
      <w:proofErr w:type="spellStart"/>
      <w:r w:rsidRPr="003E2AA7">
        <w:t>ожливості</w:t>
      </w:r>
      <w:proofErr w:type="spellEnd"/>
      <w:r w:rsidRPr="003E2AA7">
        <w:t>: +Q=</w:t>
      </w:r>
      <w:proofErr w:type="spellStart"/>
      <w:r w:rsidRPr="003E2AA7">
        <w:t>λі</w:t>
      </w:r>
      <w:proofErr w:type="spellEnd"/>
      <w:r w:rsidRPr="003E2AA7">
        <w:t>∑ (+</w:t>
      </w:r>
      <w:proofErr w:type="spellStart"/>
      <w:r w:rsidRPr="003E2AA7">
        <w:t>Pij</w:t>
      </w:r>
      <w:proofErr w:type="spellEnd"/>
      <w:r w:rsidRPr="003E2AA7">
        <w:t>)</w:t>
      </w:r>
      <w:r>
        <w:rPr>
          <w:lang w:val="uk-UA"/>
        </w:rPr>
        <w:t>;</w:t>
      </w:r>
    </w:p>
    <w:p w:rsidR="0061131E" w:rsidRPr="004F5D33" w:rsidRDefault="0061131E" w:rsidP="0061131E">
      <w:pPr>
        <w:ind w:firstLine="708"/>
        <w:rPr>
          <w:lang w:val="uk-UA"/>
        </w:rPr>
      </w:pPr>
      <w:r>
        <w:rPr>
          <w:lang w:val="uk-UA"/>
        </w:rPr>
        <w:t>з</w:t>
      </w:r>
      <w:proofErr w:type="spellStart"/>
      <w:r w:rsidRPr="003E2AA7">
        <w:t>агрози</w:t>
      </w:r>
      <w:proofErr w:type="spellEnd"/>
      <w:r w:rsidRPr="003E2AA7">
        <w:t xml:space="preserve">: -Q= </w:t>
      </w:r>
      <w:proofErr w:type="spellStart"/>
      <w:r w:rsidRPr="003E2AA7">
        <w:t>λі</w:t>
      </w:r>
      <w:proofErr w:type="spellEnd"/>
      <w:r w:rsidRPr="003E2AA7">
        <w:t>∑ (-</w:t>
      </w:r>
      <w:proofErr w:type="spellStart"/>
      <w:r w:rsidRPr="003E2AA7">
        <w:t>Pij</w:t>
      </w:r>
      <w:proofErr w:type="spellEnd"/>
      <w:r w:rsidRPr="003E2AA7">
        <w:t>)</w:t>
      </w:r>
      <w:r>
        <w:rPr>
          <w:lang w:val="uk-UA"/>
        </w:rPr>
        <w:t>;</w:t>
      </w:r>
    </w:p>
    <w:p w:rsidR="0061131E" w:rsidRPr="00B71A75" w:rsidRDefault="0061131E" w:rsidP="0061131E">
      <w:pPr>
        <w:shd w:val="clear" w:color="auto" w:fill="FFFFFF"/>
        <w:ind w:firstLine="709"/>
        <w:jc w:val="both"/>
        <w:rPr>
          <w:color w:val="000000"/>
          <w:lang w:val="uk-UA"/>
        </w:rPr>
      </w:pPr>
      <w:r w:rsidRPr="00B71A75">
        <w:rPr>
          <w:color w:val="000000"/>
          <w:lang w:val="uk-UA"/>
        </w:rPr>
        <w:t>де (</w:t>
      </w:r>
      <w:proofErr w:type="spellStart"/>
      <w:r w:rsidRPr="00B71A75">
        <w:rPr>
          <w:color w:val="000000"/>
          <w:lang w:val="uk-UA"/>
        </w:rPr>
        <w:t>+Pij</w:t>
      </w:r>
      <w:proofErr w:type="spellEnd"/>
      <w:r w:rsidRPr="00B71A75">
        <w:rPr>
          <w:color w:val="000000"/>
          <w:lang w:val="uk-UA"/>
        </w:rPr>
        <w:t>), (-Pij) - відповідно позитивна ( від 0 до +5) і негативна ( від 0 до -5) оцінка сили впливу j-</w:t>
      </w:r>
      <w:proofErr w:type="spellStart"/>
      <w:r w:rsidRPr="00B71A75">
        <w:rPr>
          <w:color w:val="000000"/>
          <w:lang w:val="uk-UA"/>
        </w:rPr>
        <w:t>го</w:t>
      </w:r>
      <w:proofErr w:type="spellEnd"/>
      <w:r w:rsidRPr="00B71A75">
        <w:rPr>
          <w:color w:val="000000"/>
          <w:lang w:val="uk-UA"/>
        </w:rPr>
        <w:t xml:space="preserve"> фактора </w:t>
      </w:r>
      <w:proofErr w:type="spellStart"/>
      <w:r w:rsidRPr="00B71A75">
        <w:rPr>
          <w:color w:val="000000"/>
          <w:lang w:val="uk-UA"/>
        </w:rPr>
        <w:t>і-ї</w:t>
      </w:r>
      <w:proofErr w:type="spellEnd"/>
      <w:r w:rsidRPr="00B71A75">
        <w:rPr>
          <w:color w:val="000000"/>
          <w:lang w:val="uk-UA"/>
        </w:rPr>
        <w:t xml:space="preserve"> групи факторів; λ</w:t>
      </w:r>
      <w:r w:rsidRPr="00B71A75">
        <w:rPr>
          <w:color w:val="000000"/>
          <w:vertAlign w:val="subscript"/>
          <w:lang w:val="uk-UA"/>
        </w:rPr>
        <w:t>і</w:t>
      </w:r>
      <w:r w:rsidRPr="00B71A75">
        <w:rPr>
          <w:color w:val="000000"/>
          <w:lang w:val="uk-UA"/>
        </w:rPr>
        <w:t xml:space="preserve"> - знач</w:t>
      </w:r>
      <w:r>
        <w:rPr>
          <w:color w:val="000000"/>
          <w:lang w:val="uk-UA"/>
        </w:rPr>
        <w:t>ущість</w:t>
      </w:r>
      <w:r w:rsidRPr="00B71A75">
        <w:rPr>
          <w:color w:val="000000"/>
          <w:lang w:val="uk-UA"/>
        </w:rPr>
        <w:t xml:space="preserve"> </w:t>
      </w:r>
      <w:proofErr w:type="spellStart"/>
      <w:r w:rsidRPr="00B71A75">
        <w:rPr>
          <w:color w:val="000000"/>
          <w:lang w:val="uk-UA"/>
        </w:rPr>
        <w:t>і-ї</w:t>
      </w:r>
      <w:proofErr w:type="spellEnd"/>
      <w:r w:rsidRPr="00B71A75">
        <w:rPr>
          <w:color w:val="000000"/>
          <w:lang w:val="uk-UA"/>
        </w:rPr>
        <w:t xml:space="preserve"> групи факторів.</w:t>
      </w:r>
    </w:p>
    <w:p w:rsidR="0061131E" w:rsidRPr="00B71A75" w:rsidRDefault="0061131E" w:rsidP="0061131E">
      <w:pPr>
        <w:shd w:val="clear" w:color="auto" w:fill="FFFFFF"/>
        <w:ind w:firstLine="709"/>
        <w:jc w:val="both"/>
        <w:rPr>
          <w:color w:val="000000"/>
          <w:lang w:val="uk-UA"/>
        </w:rPr>
      </w:pPr>
      <w:r w:rsidRPr="00B71A75">
        <w:rPr>
          <w:color w:val="000000"/>
          <w:lang w:val="uk-UA"/>
        </w:rPr>
        <w:t>Перелік можливостей і загроз включає як зважування факторів ( для виміру знач</w:t>
      </w:r>
      <w:r>
        <w:rPr>
          <w:color w:val="000000"/>
          <w:lang w:val="uk-UA"/>
        </w:rPr>
        <w:t>ущості</w:t>
      </w:r>
      <w:r w:rsidRPr="00B71A75">
        <w:rPr>
          <w:color w:val="000000"/>
          <w:lang w:val="uk-UA"/>
        </w:rPr>
        <w:t xml:space="preserve"> кожного фактора для даної організації), так і оцінку впливу фактора на організацію.</w:t>
      </w:r>
    </w:p>
    <w:p w:rsidR="0061131E" w:rsidRDefault="0061131E" w:rsidP="0061131E">
      <w:pPr>
        <w:shd w:val="clear" w:color="auto" w:fill="FFFFFF"/>
        <w:ind w:firstLine="709"/>
        <w:jc w:val="both"/>
        <w:rPr>
          <w:lang w:val="uk-UA"/>
        </w:rPr>
      </w:pPr>
      <w:r w:rsidRPr="00B71A75">
        <w:rPr>
          <w:lang w:val="uk-UA"/>
        </w:rPr>
        <w:t xml:space="preserve">Для визначення найбільш впливових чинників спеціаліст із стратегічного аналізу середовища Дж. X. </w:t>
      </w:r>
      <w:proofErr w:type="spellStart"/>
      <w:r w:rsidRPr="00B71A75">
        <w:rPr>
          <w:lang w:val="uk-UA"/>
        </w:rPr>
        <w:t>Вілсон</w:t>
      </w:r>
      <w:proofErr w:type="spellEnd"/>
      <w:r w:rsidRPr="00B71A75">
        <w:rPr>
          <w:lang w:val="uk-UA"/>
        </w:rPr>
        <w:t xml:space="preserve"> запропонував матрицю «ймовірність посилення фактора - вплив фактора на організацію» (рис. 2.1).</w:t>
      </w:r>
    </w:p>
    <w:p w:rsidR="0061131E" w:rsidRDefault="0061131E" w:rsidP="0061131E">
      <w:pPr>
        <w:shd w:val="clear" w:color="auto" w:fill="FFFFFF"/>
        <w:ind w:firstLine="709"/>
        <w:jc w:val="both"/>
        <w:rPr>
          <w:lang w:val="uk-UA"/>
        </w:rPr>
      </w:pPr>
    </w:p>
    <w:p w:rsidR="0061131E" w:rsidRPr="00F439AE" w:rsidRDefault="0061131E" w:rsidP="0061131E">
      <w:pPr>
        <w:jc w:val="center"/>
      </w:pPr>
      <w:proofErr w:type="spellStart"/>
      <w:r w:rsidRPr="00F439AE">
        <w:t>Ймовірність</w:t>
      </w:r>
      <w:proofErr w:type="spellEnd"/>
    </w:p>
    <w:p w:rsidR="0061131E" w:rsidRDefault="0061131E" w:rsidP="0061131E">
      <w:pPr>
        <w:shd w:val="clear" w:color="auto" w:fill="FFFFFF"/>
        <w:ind w:firstLine="709"/>
        <w:jc w:val="both"/>
        <w:rPr>
          <w:lang w:val="uk-UA"/>
        </w:rPr>
      </w:pPr>
    </w:p>
    <w:tbl>
      <w:tblPr>
        <w:tblpPr w:leftFromText="180" w:rightFromText="180" w:vertAnchor="page" w:horzAnchor="margin" w:tblpXSpec="center" w:tblpY="3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79"/>
        <w:gridCol w:w="1108"/>
        <w:gridCol w:w="1166"/>
        <w:gridCol w:w="1167"/>
      </w:tblGrid>
      <w:tr w:rsidR="0061131E" w:rsidRPr="00197B47" w:rsidTr="00DE17AA">
        <w:trPr>
          <w:trHeight w:hRule="exact" w:val="644"/>
        </w:trPr>
        <w:tc>
          <w:tcPr>
            <w:tcW w:w="1779" w:type="dxa"/>
            <w:shd w:val="clear" w:color="auto" w:fill="FFFFFF"/>
          </w:tcPr>
          <w:p w:rsidR="0061131E" w:rsidRPr="00197B47" w:rsidRDefault="0061131E" w:rsidP="00DE17AA">
            <w:pPr>
              <w:jc w:val="center"/>
              <w:rPr>
                <w:color w:val="000000"/>
                <w:sz w:val="18"/>
                <w:szCs w:val="18"/>
                <w:lang w:val="uk-UA"/>
              </w:rPr>
            </w:pPr>
            <w:r w:rsidRPr="00197B47">
              <w:rPr>
                <w:color w:val="000000"/>
                <w:sz w:val="18"/>
                <w:szCs w:val="18"/>
                <w:lang w:val="uk-UA"/>
              </w:rPr>
              <w:t>Імовірність використання можливості</w:t>
            </w:r>
          </w:p>
        </w:tc>
        <w:tc>
          <w:tcPr>
            <w:tcW w:w="3441" w:type="dxa"/>
            <w:gridSpan w:val="3"/>
            <w:shd w:val="clear" w:color="auto" w:fill="FFFFFF"/>
            <w:vAlign w:val="center"/>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Ступінь впливу можливості</w:t>
            </w:r>
          </w:p>
        </w:tc>
      </w:tr>
      <w:tr w:rsidR="0061131E" w:rsidRPr="00197B47" w:rsidTr="00DE17AA">
        <w:trPr>
          <w:trHeight w:hRule="exact" w:val="299"/>
        </w:trPr>
        <w:tc>
          <w:tcPr>
            <w:tcW w:w="1779" w:type="dxa"/>
            <w:shd w:val="clear" w:color="auto" w:fill="FFFFFF"/>
          </w:tcPr>
          <w:p w:rsidR="0061131E" w:rsidRPr="00197B47" w:rsidRDefault="0061131E" w:rsidP="00DE17AA">
            <w:pPr>
              <w:ind w:firstLine="709"/>
              <w:jc w:val="center"/>
              <w:rPr>
                <w:color w:val="000000"/>
                <w:sz w:val="18"/>
                <w:szCs w:val="18"/>
                <w:lang w:val="uk-UA"/>
              </w:rPr>
            </w:pPr>
          </w:p>
        </w:tc>
        <w:tc>
          <w:tcPr>
            <w:tcW w:w="1108"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Сильн</w:t>
            </w:r>
            <w:r>
              <w:rPr>
                <w:color w:val="000000"/>
                <w:sz w:val="18"/>
                <w:szCs w:val="18"/>
                <w:lang w:val="uk-UA"/>
              </w:rPr>
              <w:t>ий</w:t>
            </w:r>
          </w:p>
        </w:tc>
        <w:tc>
          <w:tcPr>
            <w:tcW w:w="1166"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Помірн</w:t>
            </w:r>
            <w:r>
              <w:rPr>
                <w:color w:val="000000"/>
                <w:sz w:val="18"/>
                <w:szCs w:val="18"/>
                <w:lang w:val="uk-UA"/>
              </w:rPr>
              <w:t>ий</w:t>
            </w:r>
          </w:p>
        </w:tc>
        <w:tc>
          <w:tcPr>
            <w:tcW w:w="1167"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Низьк</w:t>
            </w:r>
            <w:r>
              <w:rPr>
                <w:color w:val="000000"/>
                <w:sz w:val="18"/>
                <w:szCs w:val="18"/>
                <w:lang w:val="uk-UA"/>
              </w:rPr>
              <w:t>ий</w:t>
            </w:r>
          </w:p>
        </w:tc>
      </w:tr>
      <w:tr w:rsidR="0061131E" w:rsidRPr="00197B47" w:rsidTr="00DE17AA">
        <w:trPr>
          <w:trHeight w:hRule="exact" w:val="271"/>
        </w:trPr>
        <w:tc>
          <w:tcPr>
            <w:tcW w:w="1779"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Висока</w:t>
            </w:r>
          </w:p>
        </w:tc>
        <w:tc>
          <w:tcPr>
            <w:tcW w:w="1108"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Поле ВР</w:t>
            </w:r>
          </w:p>
        </w:tc>
        <w:tc>
          <w:tcPr>
            <w:tcW w:w="1166"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Поле ВП</w:t>
            </w:r>
          </w:p>
        </w:tc>
        <w:tc>
          <w:tcPr>
            <w:tcW w:w="1167"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Поле ВН</w:t>
            </w:r>
          </w:p>
        </w:tc>
      </w:tr>
      <w:tr w:rsidR="0061131E" w:rsidRPr="00197B47" w:rsidTr="00DE17AA">
        <w:trPr>
          <w:trHeight w:hRule="exact" w:val="339"/>
        </w:trPr>
        <w:tc>
          <w:tcPr>
            <w:tcW w:w="1779"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Середня</w:t>
            </w:r>
          </w:p>
        </w:tc>
        <w:tc>
          <w:tcPr>
            <w:tcW w:w="1108"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Поле СС</w:t>
            </w:r>
          </w:p>
        </w:tc>
        <w:tc>
          <w:tcPr>
            <w:tcW w:w="1166"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Поле СП</w:t>
            </w:r>
          </w:p>
        </w:tc>
        <w:tc>
          <w:tcPr>
            <w:tcW w:w="1167"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Поле СН</w:t>
            </w:r>
          </w:p>
        </w:tc>
      </w:tr>
      <w:tr w:rsidR="0061131E" w:rsidRPr="00197B47" w:rsidTr="00DE17AA">
        <w:trPr>
          <w:trHeight w:hRule="exact" w:val="239"/>
        </w:trPr>
        <w:tc>
          <w:tcPr>
            <w:tcW w:w="1779"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Низька</w:t>
            </w:r>
          </w:p>
        </w:tc>
        <w:tc>
          <w:tcPr>
            <w:tcW w:w="1108"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Поле НС</w:t>
            </w:r>
          </w:p>
        </w:tc>
        <w:tc>
          <w:tcPr>
            <w:tcW w:w="1166"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Поле НП</w:t>
            </w:r>
          </w:p>
        </w:tc>
        <w:tc>
          <w:tcPr>
            <w:tcW w:w="1167" w:type="dxa"/>
            <w:shd w:val="clear" w:color="auto" w:fill="FFFFFF"/>
          </w:tcPr>
          <w:p w:rsidR="0061131E" w:rsidRPr="00197B47" w:rsidRDefault="0061131E" w:rsidP="00DE17AA">
            <w:pPr>
              <w:shd w:val="clear" w:color="auto" w:fill="FFFFFF"/>
              <w:jc w:val="center"/>
              <w:rPr>
                <w:color w:val="000000"/>
                <w:sz w:val="18"/>
                <w:szCs w:val="18"/>
                <w:lang w:val="uk-UA"/>
              </w:rPr>
            </w:pPr>
            <w:r w:rsidRPr="00197B47">
              <w:rPr>
                <w:color w:val="000000"/>
                <w:sz w:val="18"/>
                <w:szCs w:val="18"/>
                <w:lang w:val="uk-UA"/>
              </w:rPr>
              <w:t>Поле НН</w:t>
            </w:r>
          </w:p>
        </w:tc>
      </w:tr>
    </w:tbl>
    <w:p w:rsidR="0061131E" w:rsidRDefault="0061131E" w:rsidP="0061131E">
      <w:pPr>
        <w:shd w:val="clear" w:color="auto" w:fill="FFFFFF"/>
        <w:ind w:firstLine="709"/>
        <w:jc w:val="both"/>
        <w:rPr>
          <w:lang w:val="uk-UA"/>
        </w:rPr>
      </w:pPr>
    </w:p>
    <w:p w:rsidR="0061131E" w:rsidRDefault="0061131E" w:rsidP="0061131E">
      <w:pPr>
        <w:shd w:val="clear" w:color="auto" w:fill="FFFFFF"/>
        <w:ind w:firstLine="709"/>
        <w:jc w:val="both"/>
        <w:rPr>
          <w:lang w:val="uk-UA"/>
        </w:rPr>
      </w:pPr>
    </w:p>
    <w:p w:rsidR="0061131E" w:rsidRDefault="0061131E" w:rsidP="0061131E">
      <w:pPr>
        <w:shd w:val="clear" w:color="auto" w:fill="FFFFFF"/>
        <w:ind w:firstLine="709"/>
        <w:jc w:val="both"/>
        <w:rPr>
          <w:lang w:val="uk-UA"/>
        </w:rPr>
      </w:pPr>
    </w:p>
    <w:p w:rsidR="0061131E" w:rsidRDefault="0061131E" w:rsidP="0061131E">
      <w:pPr>
        <w:shd w:val="clear" w:color="auto" w:fill="FFFFFF"/>
        <w:ind w:firstLine="709"/>
        <w:jc w:val="both"/>
        <w:rPr>
          <w:lang w:val="uk-UA"/>
        </w:rPr>
      </w:pPr>
    </w:p>
    <w:p w:rsidR="0061131E" w:rsidRDefault="0061131E" w:rsidP="0061131E">
      <w:pPr>
        <w:shd w:val="clear" w:color="auto" w:fill="FFFFFF"/>
        <w:ind w:firstLine="709"/>
        <w:jc w:val="both"/>
        <w:rPr>
          <w:lang w:val="uk-UA"/>
        </w:rPr>
      </w:pPr>
    </w:p>
    <w:p w:rsidR="0061131E" w:rsidRDefault="0061131E" w:rsidP="0061131E">
      <w:pPr>
        <w:shd w:val="clear" w:color="auto" w:fill="FFFFFF"/>
        <w:ind w:firstLine="709"/>
        <w:jc w:val="both"/>
        <w:rPr>
          <w:lang w:val="uk-UA"/>
        </w:rPr>
      </w:pPr>
    </w:p>
    <w:p w:rsidR="0061131E" w:rsidRPr="009455F0" w:rsidRDefault="0061131E" w:rsidP="0061131E">
      <w:pPr>
        <w:shd w:val="clear" w:color="auto" w:fill="FFFFFF"/>
        <w:ind w:firstLine="709"/>
        <w:jc w:val="both"/>
        <w:rPr>
          <w:lang w:val="uk-UA"/>
        </w:rPr>
      </w:pPr>
    </w:p>
    <w:p w:rsidR="0061131E" w:rsidRDefault="0061131E" w:rsidP="0061131E">
      <w:pPr>
        <w:jc w:val="center"/>
        <w:rPr>
          <w:color w:val="000000"/>
          <w:lang w:val="uk-UA"/>
        </w:rPr>
      </w:pPr>
    </w:p>
    <w:p w:rsidR="0061131E" w:rsidRPr="00F439AE" w:rsidRDefault="0061131E" w:rsidP="0061131E">
      <w:pPr>
        <w:jc w:val="center"/>
      </w:pPr>
      <w:r w:rsidRPr="00F439AE">
        <w:t xml:space="preserve">Рисунок – 2.1 </w:t>
      </w:r>
      <w:proofErr w:type="spellStart"/>
      <w:r w:rsidRPr="00F439AE">
        <w:t>Матриця</w:t>
      </w:r>
      <w:proofErr w:type="spellEnd"/>
      <w:r w:rsidRPr="00F439AE">
        <w:t xml:space="preserve"> «</w:t>
      </w:r>
      <w:proofErr w:type="spellStart"/>
      <w:r w:rsidRPr="00F439AE">
        <w:t>ймовірність</w:t>
      </w:r>
      <w:proofErr w:type="spellEnd"/>
      <w:r w:rsidRPr="00F439AE">
        <w:t xml:space="preserve"> </w:t>
      </w:r>
      <w:proofErr w:type="spellStart"/>
      <w:r w:rsidRPr="00F439AE">
        <w:t>посилення</w:t>
      </w:r>
      <w:proofErr w:type="spellEnd"/>
      <w:r w:rsidRPr="00F439AE">
        <w:t xml:space="preserve"> фактора - </w:t>
      </w:r>
      <w:proofErr w:type="spellStart"/>
      <w:r w:rsidRPr="00F439AE">
        <w:t>вплив</w:t>
      </w:r>
      <w:proofErr w:type="spellEnd"/>
      <w:r w:rsidRPr="00F439AE">
        <w:t xml:space="preserve"> фактора на </w:t>
      </w:r>
      <w:proofErr w:type="spellStart"/>
      <w:r w:rsidRPr="00F439AE">
        <w:t>організацію</w:t>
      </w:r>
      <w:proofErr w:type="spellEnd"/>
      <w:r w:rsidRPr="00F439AE">
        <w:t>»</w:t>
      </w:r>
    </w:p>
    <w:p w:rsidR="0061131E" w:rsidRPr="00E1149A" w:rsidRDefault="0061131E" w:rsidP="0061131E">
      <w:pPr>
        <w:shd w:val="clear" w:color="auto" w:fill="FFFFFF"/>
        <w:ind w:firstLine="709"/>
        <w:jc w:val="center"/>
        <w:rPr>
          <w:color w:val="000000"/>
        </w:rPr>
      </w:pPr>
    </w:p>
    <w:p w:rsidR="0061131E" w:rsidRPr="00B71A75" w:rsidRDefault="0061131E" w:rsidP="0061131E">
      <w:pPr>
        <w:shd w:val="clear" w:color="auto" w:fill="FFFFFF"/>
        <w:ind w:firstLine="709"/>
        <w:jc w:val="both"/>
        <w:rPr>
          <w:lang w:val="uk-UA"/>
        </w:rPr>
      </w:pPr>
      <w:r w:rsidRPr="00B71A75">
        <w:rPr>
          <w:lang w:val="uk-UA"/>
        </w:rPr>
        <w:t>Фактори, які потрапили на поля матриці ВВ, ВС, СВ, вимагають найбільш пильної уваги при розроб</w:t>
      </w:r>
      <w:r>
        <w:rPr>
          <w:lang w:val="uk-UA"/>
        </w:rPr>
        <w:t>лення</w:t>
      </w:r>
      <w:r w:rsidRPr="00B71A75">
        <w:rPr>
          <w:lang w:val="uk-UA"/>
        </w:rPr>
        <w:t xml:space="preserve"> ст</w:t>
      </w:r>
      <w:r>
        <w:rPr>
          <w:lang w:val="uk-UA"/>
        </w:rPr>
        <w:t>ратегії, х</w:t>
      </w:r>
      <w:r w:rsidRPr="00B71A75">
        <w:rPr>
          <w:lang w:val="uk-UA"/>
        </w:rPr>
        <w:t>оча для надійності проведення оцінки слід дуже ретельно здійснювати аналіз чинників кожного поля.</w:t>
      </w:r>
    </w:p>
    <w:p w:rsidR="0061131E" w:rsidRPr="00E1149A" w:rsidRDefault="0061131E" w:rsidP="0061131E">
      <w:pPr>
        <w:shd w:val="clear" w:color="auto" w:fill="FFFFFF"/>
        <w:ind w:firstLine="709"/>
        <w:jc w:val="both"/>
        <w:rPr>
          <w:color w:val="000000"/>
        </w:rPr>
      </w:pPr>
      <w:r w:rsidRPr="00B71A75">
        <w:rPr>
          <w:color w:val="000000"/>
          <w:lang w:val="uk-UA"/>
        </w:rPr>
        <w:lastRenderedPageBreak/>
        <w:t>На наступному етапі проводиться оцінка важливості й ступен</w:t>
      </w:r>
      <w:r>
        <w:rPr>
          <w:color w:val="000000"/>
          <w:lang w:val="uk-UA"/>
        </w:rPr>
        <w:t>я</w:t>
      </w:r>
      <w:r w:rsidRPr="00B71A75">
        <w:rPr>
          <w:color w:val="000000"/>
          <w:lang w:val="uk-UA"/>
        </w:rPr>
        <w:t xml:space="preserve"> впливу на організацію виявлених можливостей і загроз. Для оцінки можливостей застосовується метод позиціонування кожної конкретної можливості на матриці можливостей (рис. 2.2).</w:t>
      </w:r>
    </w:p>
    <w:p w:rsidR="0061131E" w:rsidRDefault="0061131E" w:rsidP="0061131E">
      <w:pPr>
        <w:shd w:val="clear" w:color="auto" w:fill="FFFFFF"/>
        <w:ind w:firstLine="709"/>
        <w:jc w:val="both"/>
        <w:rPr>
          <w:color w:val="000000"/>
          <w:lang w:val="uk-UA"/>
        </w:rPr>
      </w:pPr>
    </w:p>
    <w:p w:rsidR="0061131E" w:rsidRDefault="0061131E" w:rsidP="0061131E">
      <w:pPr>
        <w:shd w:val="clear" w:color="auto" w:fill="FFFFFF"/>
        <w:ind w:firstLine="709"/>
        <w:jc w:val="both"/>
        <w:rPr>
          <w:color w:val="000000"/>
          <w:lang w:val="uk-UA"/>
        </w:rPr>
      </w:pPr>
    </w:p>
    <w:tbl>
      <w:tblPr>
        <w:tblpPr w:leftFromText="180" w:rightFromText="180" w:vertAnchor="text" w:horzAnchor="margin" w:tblpY="-93"/>
        <w:tblW w:w="0" w:type="auto"/>
        <w:tblLayout w:type="fixed"/>
        <w:tblCellMar>
          <w:left w:w="40" w:type="dxa"/>
          <w:right w:w="40" w:type="dxa"/>
        </w:tblCellMar>
        <w:tblLook w:val="0000" w:firstRow="0" w:lastRow="0" w:firstColumn="0" w:lastColumn="0" w:noHBand="0" w:noVBand="0"/>
      </w:tblPr>
      <w:tblGrid>
        <w:gridCol w:w="37"/>
        <w:gridCol w:w="616"/>
        <w:gridCol w:w="37"/>
        <w:gridCol w:w="1649"/>
        <w:gridCol w:w="1531"/>
        <w:gridCol w:w="1283"/>
        <w:gridCol w:w="1281"/>
      </w:tblGrid>
      <w:tr w:rsidR="0061131E" w:rsidRPr="00FE7E78" w:rsidTr="00DE17AA">
        <w:trPr>
          <w:trHeight w:hRule="exact" w:val="424"/>
        </w:trPr>
        <w:tc>
          <w:tcPr>
            <w:tcW w:w="653" w:type="dxa"/>
            <w:gridSpan w:val="2"/>
            <w:tcBorders>
              <w:top w:val="single" w:sz="4" w:space="0" w:color="FFFFFF"/>
              <w:left w:val="single" w:sz="4" w:space="0" w:color="FFFFFF"/>
              <w:bottom w:val="single" w:sz="4" w:space="0" w:color="FFFFFF"/>
              <w:right w:val="single" w:sz="4" w:space="0" w:color="FFFFFF"/>
            </w:tcBorders>
            <w:shd w:val="clear" w:color="auto" w:fill="FFFFFF"/>
          </w:tcPr>
          <w:p w:rsidR="0061131E" w:rsidRPr="00FE7E78" w:rsidRDefault="0061131E" w:rsidP="00DE17AA">
            <w:pPr>
              <w:shd w:val="clear" w:color="auto" w:fill="FFFFFF"/>
              <w:ind w:firstLine="709"/>
              <w:jc w:val="both"/>
              <w:rPr>
                <w:sz w:val="20"/>
                <w:szCs w:val="20"/>
                <w:lang w:val="uk-UA"/>
              </w:rPr>
            </w:pPr>
          </w:p>
        </w:tc>
        <w:tc>
          <w:tcPr>
            <w:tcW w:w="1686" w:type="dxa"/>
            <w:gridSpan w:val="2"/>
            <w:tcBorders>
              <w:top w:val="single" w:sz="4" w:space="0" w:color="FFFFFF"/>
              <w:left w:val="single" w:sz="4" w:space="0" w:color="FFFFFF"/>
              <w:bottom w:val="single" w:sz="6" w:space="0" w:color="auto"/>
              <w:right w:val="single" w:sz="6" w:space="0" w:color="auto"/>
            </w:tcBorders>
            <w:shd w:val="clear" w:color="auto" w:fill="FFFFFF"/>
          </w:tcPr>
          <w:p w:rsidR="0061131E" w:rsidRPr="00FE7E78" w:rsidRDefault="0061131E" w:rsidP="00DE17AA">
            <w:pPr>
              <w:shd w:val="clear" w:color="auto" w:fill="FFFFFF"/>
              <w:ind w:firstLine="709"/>
              <w:jc w:val="both"/>
              <w:rPr>
                <w:sz w:val="20"/>
                <w:szCs w:val="20"/>
                <w:lang w:val="uk-UA"/>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sz w:val="20"/>
                <w:szCs w:val="20"/>
                <w:lang w:val="uk-UA"/>
              </w:rPr>
            </w:pPr>
            <w:r w:rsidRPr="00FE7E78">
              <w:rPr>
                <w:sz w:val="20"/>
                <w:szCs w:val="20"/>
                <w:lang w:val="uk-UA"/>
              </w:rPr>
              <w:t xml:space="preserve">Висока </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sz w:val="20"/>
                <w:szCs w:val="20"/>
                <w:lang w:val="uk-UA"/>
              </w:rPr>
            </w:pPr>
            <w:r w:rsidRPr="00FE7E78">
              <w:rPr>
                <w:sz w:val="20"/>
                <w:szCs w:val="20"/>
                <w:lang w:val="uk-UA"/>
              </w:rPr>
              <w:t xml:space="preserve">Середня </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sz w:val="20"/>
                <w:szCs w:val="20"/>
                <w:lang w:val="uk-UA"/>
              </w:rPr>
            </w:pPr>
            <w:r w:rsidRPr="00FE7E78">
              <w:rPr>
                <w:sz w:val="20"/>
                <w:szCs w:val="20"/>
                <w:lang w:val="uk-UA"/>
              </w:rPr>
              <w:t xml:space="preserve">Низька </w:t>
            </w:r>
          </w:p>
        </w:tc>
      </w:tr>
      <w:tr w:rsidR="0061131E" w:rsidRPr="00FE7E78" w:rsidTr="00DE17AA">
        <w:trPr>
          <w:gridBefore w:val="1"/>
          <w:wBefore w:w="37" w:type="dxa"/>
          <w:trHeight w:hRule="exact" w:val="500"/>
        </w:trPr>
        <w:tc>
          <w:tcPr>
            <w:tcW w:w="653" w:type="dxa"/>
            <w:gridSpan w:val="2"/>
            <w:vMerge w:val="restart"/>
            <w:tcBorders>
              <w:top w:val="single" w:sz="4" w:space="0" w:color="FFFFFF"/>
              <w:left w:val="single" w:sz="4" w:space="0" w:color="FFFFFF"/>
              <w:right w:val="single" w:sz="6" w:space="0" w:color="auto"/>
            </w:tcBorders>
            <w:shd w:val="clear" w:color="auto" w:fill="FFFFFF"/>
            <w:textDirection w:val="btLr"/>
            <w:vAlign w:val="center"/>
          </w:tcPr>
          <w:p w:rsidR="0061131E" w:rsidRPr="00FE7E78" w:rsidRDefault="0061131E" w:rsidP="00DE17AA">
            <w:pPr>
              <w:shd w:val="clear" w:color="auto" w:fill="FFFFFF"/>
              <w:ind w:left="113" w:right="113"/>
              <w:jc w:val="center"/>
              <w:rPr>
                <w:sz w:val="20"/>
                <w:szCs w:val="20"/>
                <w:lang w:val="uk-UA"/>
              </w:rPr>
            </w:pPr>
            <w:r w:rsidRPr="00FE7E78">
              <w:rPr>
                <w:sz w:val="20"/>
                <w:szCs w:val="20"/>
                <w:lang w:val="uk-UA"/>
              </w:rPr>
              <w:t>Вплив</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color w:val="000000"/>
                <w:sz w:val="20"/>
                <w:szCs w:val="20"/>
                <w:lang w:val="uk-UA"/>
              </w:rPr>
            </w:pPr>
            <w:r w:rsidRPr="00FE7E78">
              <w:rPr>
                <w:color w:val="000000"/>
                <w:sz w:val="20"/>
                <w:szCs w:val="20"/>
                <w:lang w:val="uk-UA"/>
              </w:rPr>
              <w:t>Високе</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color w:val="000000"/>
                <w:sz w:val="20"/>
                <w:szCs w:val="20"/>
                <w:lang w:val="uk-UA"/>
              </w:rPr>
            </w:pPr>
            <w:r w:rsidRPr="00FE7E78">
              <w:rPr>
                <w:color w:val="000000"/>
                <w:sz w:val="20"/>
                <w:szCs w:val="20"/>
                <w:lang w:val="uk-UA"/>
              </w:rPr>
              <w:t xml:space="preserve">Поле ВВ </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color w:val="000000"/>
                <w:sz w:val="20"/>
                <w:szCs w:val="20"/>
                <w:lang w:val="uk-UA"/>
              </w:rPr>
            </w:pPr>
            <w:r w:rsidRPr="00FE7E78">
              <w:rPr>
                <w:color w:val="000000"/>
                <w:sz w:val="20"/>
                <w:szCs w:val="20"/>
                <w:lang w:val="uk-UA"/>
              </w:rPr>
              <w:t xml:space="preserve">Поле ВР </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color w:val="000000"/>
                <w:sz w:val="20"/>
                <w:szCs w:val="20"/>
                <w:lang w:val="uk-UA"/>
              </w:rPr>
            </w:pPr>
            <w:r w:rsidRPr="00FE7E78">
              <w:rPr>
                <w:color w:val="000000"/>
                <w:sz w:val="20"/>
                <w:szCs w:val="20"/>
                <w:lang w:val="uk-UA"/>
              </w:rPr>
              <w:t xml:space="preserve">Поле ВН </w:t>
            </w:r>
          </w:p>
        </w:tc>
      </w:tr>
      <w:tr w:rsidR="0061131E" w:rsidRPr="00FE7E78" w:rsidTr="00DE17AA">
        <w:trPr>
          <w:gridBefore w:val="1"/>
          <w:wBefore w:w="37" w:type="dxa"/>
          <w:trHeight w:hRule="exact" w:val="482"/>
        </w:trPr>
        <w:tc>
          <w:tcPr>
            <w:tcW w:w="653" w:type="dxa"/>
            <w:gridSpan w:val="2"/>
            <w:vMerge/>
            <w:tcBorders>
              <w:left w:val="single" w:sz="4" w:space="0" w:color="FFFFFF"/>
              <w:right w:val="single" w:sz="6" w:space="0" w:color="auto"/>
            </w:tcBorders>
            <w:shd w:val="clear" w:color="auto" w:fill="FFFFFF"/>
          </w:tcPr>
          <w:p w:rsidR="0061131E" w:rsidRPr="00FE7E78" w:rsidRDefault="0061131E" w:rsidP="00DE17AA">
            <w:pPr>
              <w:shd w:val="clear" w:color="auto" w:fill="FFFFFF"/>
              <w:jc w:val="both"/>
              <w:rPr>
                <w:sz w:val="20"/>
                <w:szCs w:val="20"/>
                <w:lang w:val="uk-UA"/>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color w:val="000000"/>
                <w:sz w:val="20"/>
                <w:szCs w:val="20"/>
                <w:lang w:val="uk-UA"/>
              </w:rPr>
            </w:pPr>
            <w:r w:rsidRPr="00FE7E78">
              <w:rPr>
                <w:color w:val="000000"/>
                <w:sz w:val="20"/>
                <w:szCs w:val="20"/>
                <w:lang w:val="uk-UA"/>
              </w:rPr>
              <w:t>Середнє</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color w:val="000000"/>
                <w:sz w:val="20"/>
                <w:szCs w:val="20"/>
                <w:lang w:val="uk-UA"/>
              </w:rPr>
            </w:pPr>
            <w:r w:rsidRPr="00FE7E78">
              <w:rPr>
                <w:color w:val="000000"/>
                <w:sz w:val="20"/>
                <w:szCs w:val="20"/>
                <w:lang w:val="uk-UA"/>
              </w:rPr>
              <w:t xml:space="preserve">Поле СВ </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color w:val="000000"/>
                <w:sz w:val="20"/>
                <w:szCs w:val="20"/>
                <w:lang w:val="uk-UA"/>
              </w:rPr>
            </w:pPr>
            <w:r w:rsidRPr="00FE7E78">
              <w:rPr>
                <w:color w:val="000000"/>
                <w:sz w:val="20"/>
                <w:szCs w:val="20"/>
                <w:lang w:val="uk-UA"/>
              </w:rPr>
              <w:t xml:space="preserve">Поле СС </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color w:val="000000"/>
                <w:sz w:val="20"/>
                <w:szCs w:val="20"/>
                <w:lang w:val="uk-UA"/>
              </w:rPr>
            </w:pPr>
            <w:r w:rsidRPr="00FE7E78">
              <w:rPr>
                <w:color w:val="000000"/>
                <w:sz w:val="20"/>
                <w:szCs w:val="20"/>
                <w:lang w:val="uk-UA"/>
              </w:rPr>
              <w:t xml:space="preserve">Поле СН </w:t>
            </w:r>
          </w:p>
        </w:tc>
      </w:tr>
      <w:tr w:rsidR="0061131E" w:rsidRPr="00FE7E78" w:rsidTr="00DE17AA">
        <w:trPr>
          <w:gridBefore w:val="1"/>
          <w:wBefore w:w="37" w:type="dxa"/>
          <w:trHeight w:hRule="exact" w:val="476"/>
        </w:trPr>
        <w:tc>
          <w:tcPr>
            <w:tcW w:w="653" w:type="dxa"/>
            <w:gridSpan w:val="2"/>
            <w:vMerge/>
            <w:tcBorders>
              <w:left w:val="single" w:sz="4" w:space="0" w:color="FFFFFF"/>
              <w:bottom w:val="single" w:sz="4" w:space="0" w:color="FFFFFF"/>
              <w:right w:val="single" w:sz="6" w:space="0" w:color="auto"/>
            </w:tcBorders>
            <w:shd w:val="clear" w:color="auto" w:fill="FFFFFF"/>
          </w:tcPr>
          <w:p w:rsidR="0061131E" w:rsidRPr="00FE7E78" w:rsidRDefault="0061131E" w:rsidP="00DE17AA">
            <w:pPr>
              <w:shd w:val="clear" w:color="auto" w:fill="FFFFFF"/>
              <w:jc w:val="both"/>
              <w:rPr>
                <w:sz w:val="20"/>
                <w:szCs w:val="20"/>
                <w:lang w:val="uk-UA"/>
              </w:rPr>
            </w:pP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color w:val="000000"/>
                <w:sz w:val="20"/>
                <w:szCs w:val="20"/>
                <w:lang w:val="uk-UA"/>
              </w:rPr>
            </w:pPr>
            <w:r w:rsidRPr="00FE7E78">
              <w:rPr>
                <w:color w:val="000000"/>
                <w:sz w:val="20"/>
                <w:szCs w:val="20"/>
                <w:lang w:val="uk-UA"/>
              </w:rPr>
              <w:t>Низьке</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color w:val="000000"/>
                <w:sz w:val="20"/>
                <w:szCs w:val="20"/>
                <w:lang w:val="uk-UA"/>
              </w:rPr>
            </w:pPr>
            <w:r w:rsidRPr="00FE7E78">
              <w:rPr>
                <w:color w:val="000000"/>
                <w:sz w:val="20"/>
                <w:szCs w:val="20"/>
                <w:lang w:val="uk-UA"/>
              </w:rPr>
              <w:t xml:space="preserve">Поле НВ </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color w:val="000000"/>
                <w:sz w:val="20"/>
                <w:szCs w:val="20"/>
                <w:lang w:val="uk-UA"/>
              </w:rPr>
            </w:pPr>
            <w:r w:rsidRPr="00FE7E78">
              <w:rPr>
                <w:color w:val="000000"/>
                <w:sz w:val="20"/>
                <w:szCs w:val="20"/>
                <w:lang w:val="uk-UA"/>
              </w:rPr>
              <w:t xml:space="preserve">Поле НС </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61131E" w:rsidRPr="00FE7E78" w:rsidRDefault="0061131E" w:rsidP="00DE17AA">
            <w:pPr>
              <w:shd w:val="clear" w:color="auto" w:fill="FFFFFF"/>
              <w:jc w:val="both"/>
              <w:rPr>
                <w:color w:val="000000"/>
                <w:sz w:val="20"/>
                <w:szCs w:val="20"/>
                <w:lang w:val="uk-UA"/>
              </w:rPr>
            </w:pPr>
            <w:r w:rsidRPr="00FE7E78">
              <w:rPr>
                <w:color w:val="000000"/>
                <w:sz w:val="20"/>
                <w:szCs w:val="20"/>
                <w:lang w:val="uk-UA"/>
              </w:rPr>
              <w:t xml:space="preserve">Поле НН </w:t>
            </w:r>
          </w:p>
        </w:tc>
      </w:tr>
    </w:tbl>
    <w:p w:rsidR="0061131E" w:rsidRDefault="0061131E" w:rsidP="0061131E">
      <w:pPr>
        <w:jc w:val="both"/>
        <w:rPr>
          <w:sz w:val="28"/>
          <w:szCs w:val="28"/>
          <w:lang w:val="en-US"/>
        </w:rPr>
      </w:pPr>
    </w:p>
    <w:p w:rsidR="0061131E" w:rsidRPr="00F439AE" w:rsidRDefault="0061131E" w:rsidP="0061131E">
      <w:pPr>
        <w:jc w:val="center"/>
      </w:pPr>
      <w:r w:rsidRPr="00F439AE">
        <w:t xml:space="preserve">Рисунок – 2.2. </w:t>
      </w:r>
      <w:proofErr w:type="spellStart"/>
      <w:r w:rsidRPr="00F439AE">
        <w:t>Матриця</w:t>
      </w:r>
      <w:proofErr w:type="spellEnd"/>
      <w:r w:rsidRPr="00F439AE">
        <w:t xml:space="preserve"> </w:t>
      </w:r>
      <w:proofErr w:type="spellStart"/>
      <w:r w:rsidRPr="00F439AE">
        <w:t>можливостей</w:t>
      </w:r>
      <w:proofErr w:type="spellEnd"/>
    </w:p>
    <w:p w:rsidR="0061131E" w:rsidRPr="0051316F" w:rsidRDefault="0061131E" w:rsidP="0061131E">
      <w:pPr>
        <w:shd w:val="clear" w:color="auto" w:fill="FFFFFF"/>
        <w:jc w:val="center"/>
        <w:outlineLvl w:val="0"/>
        <w:rPr>
          <w:lang w:val="en-US"/>
        </w:rPr>
      </w:pPr>
    </w:p>
    <w:p w:rsidR="0061131E" w:rsidRPr="00B71A75" w:rsidRDefault="0061131E" w:rsidP="0061131E">
      <w:pPr>
        <w:shd w:val="clear" w:color="auto" w:fill="FFFFFF"/>
        <w:ind w:firstLine="709"/>
        <w:jc w:val="both"/>
        <w:rPr>
          <w:color w:val="000000"/>
          <w:lang w:val="uk-UA"/>
        </w:rPr>
      </w:pPr>
      <w:r w:rsidRPr="00B71A75">
        <w:rPr>
          <w:color w:val="000000"/>
          <w:lang w:val="uk-UA"/>
        </w:rPr>
        <w:t xml:space="preserve">Матриця складається з дев'яти полів можливостей, які мають різне значення для організації. Обов'язково потрібно використовувати можливості, які потрапили на поля </w:t>
      </w:r>
      <w:proofErr w:type="spellStart"/>
      <w:r w:rsidRPr="00B71A75">
        <w:rPr>
          <w:color w:val="000000"/>
          <w:lang w:val="uk-UA"/>
        </w:rPr>
        <w:t>Вс</w:t>
      </w:r>
      <w:proofErr w:type="spellEnd"/>
      <w:r w:rsidRPr="00B71A75">
        <w:rPr>
          <w:color w:val="000000"/>
          <w:lang w:val="uk-UA"/>
        </w:rPr>
        <w:t xml:space="preserve">, ВП, СС, а можливості, які потрапили на поля СН, НП, НН, можна не брати до уваги при формуванні стратегії. Можливості, зображені на інших полях матриці, організація може враховувати </w:t>
      </w:r>
      <w:r>
        <w:rPr>
          <w:color w:val="000000"/>
          <w:lang w:val="uk-UA"/>
        </w:rPr>
        <w:t>за</w:t>
      </w:r>
      <w:r w:rsidRPr="00B71A75">
        <w:rPr>
          <w:color w:val="000000"/>
          <w:lang w:val="uk-UA"/>
        </w:rPr>
        <w:t xml:space="preserve"> наявності відповідних ресурсів.</w:t>
      </w:r>
    </w:p>
    <w:p w:rsidR="0061131E" w:rsidRPr="00E1149A" w:rsidRDefault="0061131E" w:rsidP="0061131E">
      <w:pPr>
        <w:shd w:val="clear" w:color="auto" w:fill="FFFFFF"/>
        <w:ind w:firstLine="709"/>
        <w:jc w:val="both"/>
        <w:rPr>
          <w:color w:val="000000"/>
        </w:rPr>
      </w:pPr>
      <w:r w:rsidRPr="00B71A75">
        <w:rPr>
          <w:color w:val="000000"/>
          <w:lang w:val="uk-UA"/>
        </w:rPr>
        <w:t>Таким же способом складається матриця для оцінки загроз (рис. 2.3).</w:t>
      </w:r>
    </w:p>
    <w:p w:rsidR="0061131E" w:rsidRPr="00E1149A" w:rsidRDefault="0061131E" w:rsidP="0061131E">
      <w:pPr>
        <w:shd w:val="clear" w:color="auto" w:fill="FFFFFF"/>
        <w:ind w:firstLine="709"/>
        <w:jc w:val="both"/>
        <w:rPr>
          <w:color w:val="000000"/>
        </w:rPr>
      </w:pPr>
    </w:p>
    <w:tbl>
      <w:tblPr>
        <w:tblW w:w="0" w:type="auto"/>
        <w:jc w:val="center"/>
        <w:tblInd w:w="-5" w:type="dxa"/>
        <w:tblLayout w:type="fixed"/>
        <w:tblCellMar>
          <w:left w:w="40" w:type="dxa"/>
          <w:right w:w="40" w:type="dxa"/>
        </w:tblCellMar>
        <w:tblLook w:val="0000" w:firstRow="0" w:lastRow="0" w:firstColumn="0" w:lastColumn="0" w:noHBand="0" w:noVBand="0"/>
      </w:tblPr>
      <w:tblGrid>
        <w:gridCol w:w="1481"/>
        <w:gridCol w:w="994"/>
        <w:gridCol w:w="1165"/>
        <w:gridCol w:w="847"/>
        <w:gridCol w:w="799"/>
      </w:tblGrid>
      <w:tr w:rsidR="0061131E" w:rsidRPr="00950EB0" w:rsidTr="00DE17AA">
        <w:trPr>
          <w:trHeight w:hRule="exact" w:val="679"/>
          <w:jc w:val="center"/>
        </w:trPr>
        <w:tc>
          <w:tcPr>
            <w:tcW w:w="1481" w:type="dxa"/>
            <w:vMerge w:val="restart"/>
            <w:tcBorders>
              <w:top w:val="single" w:sz="6" w:space="0" w:color="auto"/>
              <w:left w:val="single" w:sz="6" w:space="0" w:color="auto"/>
              <w:right w:val="single" w:sz="6" w:space="0" w:color="auto"/>
            </w:tcBorders>
            <w:shd w:val="clear" w:color="auto" w:fill="FFFFFF"/>
            <w:vAlign w:val="center"/>
          </w:tcPr>
          <w:p w:rsidR="0061131E" w:rsidRPr="00950EB0" w:rsidRDefault="0061131E" w:rsidP="00DE17AA">
            <w:pPr>
              <w:jc w:val="center"/>
              <w:rPr>
                <w:color w:val="000000"/>
                <w:sz w:val="18"/>
                <w:szCs w:val="18"/>
                <w:lang w:val="uk-UA"/>
              </w:rPr>
            </w:pPr>
            <w:r w:rsidRPr="00950EB0">
              <w:rPr>
                <w:color w:val="000000"/>
                <w:sz w:val="18"/>
                <w:szCs w:val="18"/>
                <w:lang w:val="uk-UA"/>
              </w:rPr>
              <w:t>Ймовірність реалізації загрози</w:t>
            </w:r>
          </w:p>
        </w:tc>
        <w:tc>
          <w:tcPr>
            <w:tcW w:w="380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Можливі наслідки реалізації загроз</w:t>
            </w:r>
          </w:p>
        </w:tc>
      </w:tr>
      <w:tr w:rsidR="0061131E" w:rsidRPr="00950EB0" w:rsidTr="00DE17AA">
        <w:trPr>
          <w:trHeight w:hRule="exact" w:val="842"/>
          <w:jc w:val="center"/>
        </w:trPr>
        <w:tc>
          <w:tcPr>
            <w:tcW w:w="1481" w:type="dxa"/>
            <w:vMerge/>
            <w:tcBorders>
              <w:left w:val="single" w:sz="6" w:space="0" w:color="auto"/>
              <w:bottom w:val="single" w:sz="6" w:space="0" w:color="auto"/>
              <w:right w:val="single" w:sz="6" w:space="0" w:color="auto"/>
            </w:tcBorders>
            <w:shd w:val="clear" w:color="auto" w:fill="FFFFFF"/>
          </w:tcPr>
          <w:p w:rsidR="0061131E" w:rsidRPr="00950EB0" w:rsidRDefault="0061131E" w:rsidP="00DE17AA">
            <w:pPr>
              <w:ind w:firstLine="709"/>
              <w:jc w:val="center"/>
              <w:rPr>
                <w:color w:val="000000"/>
                <w:sz w:val="18"/>
                <w:szCs w:val="18"/>
                <w:lang w:val="uk-UA"/>
              </w:rPr>
            </w:pP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Руйнування</w:t>
            </w:r>
          </w:p>
        </w:tc>
        <w:tc>
          <w:tcPr>
            <w:tcW w:w="1165" w:type="dxa"/>
            <w:tcBorders>
              <w:top w:val="single" w:sz="6" w:space="0" w:color="auto"/>
              <w:left w:val="single" w:sz="6" w:space="0" w:color="auto"/>
              <w:bottom w:val="single" w:sz="6" w:space="0" w:color="auto"/>
              <w:right w:val="single" w:sz="6" w:space="0" w:color="auto"/>
            </w:tcBorders>
            <w:shd w:val="clear" w:color="auto" w:fill="FFFFFF"/>
            <w:vAlign w:val="center"/>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Критичний стан</w:t>
            </w:r>
          </w:p>
        </w:tc>
        <w:tc>
          <w:tcPr>
            <w:tcW w:w="847" w:type="dxa"/>
            <w:tcBorders>
              <w:top w:val="single" w:sz="6" w:space="0" w:color="auto"/>
              <w:left w:val="single" w:sz="6" w:space="0" w:color="auto"/>
              <w:bottom w:val="single" w:sz="6" w:space="0" w:color="auto"/>
              <w:right w:val="single" w:sz="6" w:space="0" w:color="auto"/>
            </w:tcBorders>
            <w:shd w:val="clear" w:color="auto" w:fill="FFFFFF"/>
            <w:vAlign w:val="center"/>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Важкий стан</w:t>
            </w:r>
          </w:p>
        </w:tc>
        <w:tc>
          <w:tcPr>
            <w:tcW w:w="799" w:type="dxa"/>
            <w:tcBorders>
              <w:top w:val="single" w:sz="6" w:space="0" w:color="auto"/>
              <w:left w:val="single" w:sz="6" w:space="0" w:color="auto"/>
              <w:bottom w:val="single" w:sz="6" w:space="0" w:color="auto"/>
              <w:right w:val="single" w:sz="6" w:space="0" w:color="auto"/>
            </w:tcBorders>
            <w:shd w:val="clear" w:color="auto" w:fill="FFFFFF"/>
            <w:vAlign w:val="center"/>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«Легкі удари»</w:t>
            </w:r>
          </w:p>
        </w:tc>
      </w:tr>
      <w:tr w:rsidR="0061131E" w:rsidRPr="00950EB0" w:rsidTr="00DE17AA">
        <w:trPr>
          <w:trHeight w:hRule="exact" w:val="400"/>
          <w:jc w:val="center"/>
        </w:trPr>
        <w:tc>
          <w:tcPr>
            <w:tcW w:w="148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Висока</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Поле ВР</w:t>
            </w:r>
          </w:p>
        </w:tc>
        <w:tc>
          <w:tcPr>
            <w:tcW w:w="1165"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Поле ВК</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Поле ВТ</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Поле ВЛ</w:t>
            </w:r>
          </w:p>
        </w:tc>
      </w:tr>
      <w:tr w:rsidR="0061131E" w:rsidRPr="00950EB0" w:rsidTr="00DE17AA">
        <w:trPr>
          <w:trHeight w:hRule="exact" w:val="413"/>
          <w:jc w:val="center"/>
        </w:trPr>
        <w:tc>
          <w:tcPr>
            <w:tcW w:w="148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Середня</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Поле СР</w:t>
            </w:r>
          </w:p>
        </w:tc>
        <w:tc>
          <w:tcPr>
            <w:tcW w:w="1165"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Поле СК</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Поле СТ</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Поле СЛ</w:t>
            </w:r>
          </w:p>
        </w:tc>
      </w:tr>
      <w:tr w:rsidR="0061131E" w:rsidRPr="00950EB0" w:rsidTr="00DE17AA">
        <w:trPr>
          <w:trHeight w:hRule="exact" w:val="425"/>
          <w:jc w:val="center"/>
        </w:trPr>
        <w:tc>
          <w:tcPr>
            <w:tcW w:w="1481"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Низька</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Поле НР</w:t>
            </w:r>
          </w:p>
        </w:tc>
        <w:tc>
          <w:tcPr>
            <w:tcW w:w="1165"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Поле НК</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Поле НТ</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61131E" w:rsidRPr="00950EB0" w:rsidRDefault="0061131E" w:rsidP="00DE17AA">
            <w:pPr>
              <w:shd w:val="clear" w:color="auto" w:fill="FFFFFF"/>
              <w:jc w:val="center"/>
              <w:rPr>
                <w:color w:val="000000"/>
                <w:sz w:val="18"/>
                <w:szCs w:val="18"/>
                <w:lang w:val="uk-UA"/>
              </w:rPr>
            </w:pPr>
            <w:r w:rsidRPr="00950EB0">
              <w:rPr>
                <w:color w:val="000000"/>
                <w:sz w:val="18"/>
                <w:szCs w:val="18"/>
                <w:lang w:val="uk-UA"/>
              </w:rPr>
              <w:t>Поле НЛ</w:t>
            </w:r>
          </w:p>
        </w:tc>
      </w:tr>
    </w:tbl>
    <w:p w:rsidR="0061131E" w:rsidRPr="00A45CBE" w:rsidRDefault="0061131E" w:rsidP="0061131E">
      <w:pPr>
        <w:shd w:val="clear" w:color="auto" w:fill="FFFFFF"/>
        <w:ind w:firstLine="709"/>
        <w:jc w:val="both"/>
        <w:rPr>
          <w:color w:val="000000"/>
          <w:lang w:val="en-US"/>
        </w:rPr>
      </w:pPr>
    </w:p>
    <w:p w:rsidR="0061131E" w:rsidRPr="00AA59E5" w:rsidRDefault="0061131E" w:rsidP="0061131E">
      <w:pPr>
        <w:shd w:val="clear" w:color="auto" w:fill="FFFFFF"/>
        <w:ind w:firstLine="709"/>
        <w:jc w:val="center"/>
        <w:rPr>
          <w:color w:val="000000"/>
        </w:rPr>
      </w:pPr>
      <w:r>
        <w:rPr>
          <w:color w:val="000000"/>
          <w:lang w:val="uk-UA"/>
        </w:rPr>
        <w:t xml:space="preserve">Рисунок </w:t>
      </w:r>
      <w:r w:rsidRPr="00B71A75">
        <w:rPr>
          <w:color w:val="000000"/>
          <w:lang w:val="uk-UA"/>
        </w:rPr>
        <w:t>2.3</w:t>
      </w:r>
      <w:r>
        <w:rPr>
          <w:color w:val="000000"/>
          <w:lang w:val="uk-UA"/>
        </w:rPr>
        <w:t xml:space="preserve">. – </w:t>
      </w:r>
      <w:r w:rsidRPr="00B71A75">
        <w:rPr>
          <w:color w:val="000000"/>
          <w:lang w:val="uk-UA"/>
        </w:rPr>
        <w:t>Матриця загроз</w:t>
      </w:r>
    </w:p>
    <w:p w:rsidR="0061131E" w:rsidRPr="00AA59E5" w:rsidRDefault="0061131E" w:rsidP="0061131E">
      <w:pPr>
        <w:shd w:val="clear" w:color="auto" w:fill="FFFFFF"/>
        <w:ind w:firstLine="709"/>
        <w:jc w:val="center"/>
        <w:rPr>
          <w:color w:val="000000"/>
        </w:rPr>
      </w:pPr>
    </w:p>
    <w:p w:rsidR="0061131E" w:rsidRPr="00B71A75" w:rsidRDefault="0061131E" w:rsidP="0061131E">
      <w:pPr>
        <w:shd w:val="clear" w:color="auto" w:fill="FFFFFF"/>
        <w:ind w:firstLine="709"/>
        <w:jc w:val="both"/>
        <w:rPr>
          <w:color w:val="000000"/>
          <w:lang w:val="uk-UA"/>
        </w:rPr>
      </w:pPr>
      <w:r w:rsidRPr="00B71A75">
        <w:rPr>
          <w:color w:val="000000"/>
          <w:lang w:val="uk-UA"/>
        </w:rPr>
        <w:t>Найбільшу небезпеку для організації становлять загрози, які потрапили на поля ВР, ВК, СР. Загрози, що потрапили на поля НР, СК, ВТ, повинні бути також усунуті в першу чергу. Уважний підхід потрібний і до загроз, що перебувають на полях НК, СТ, ВЛ. Постійна увага потрібна й до розвитку стану загроз, що потрапили на поля матриці, які залишилися.</w:t>
      </w:r>
    </w:p>
    <w:p w:rsidR="0061131E" w:rsidRPr="00B71A75" w:rsidRDefault="0061131E" w:rsidP="0061131E">
      <w:pPr>
        <w:shd w:val="clear" w:color="auto" w:fill="FFFFFF"/>
        <w:ind w:firstLine="709"/>
        <w:jc w:val="both"/>
        <w:rPr>
          <w:color w:val="000000"/>
          <w:lang w:val="uk-UA"/>
        </w:rPr>
      </w:pPr>
      <w:r w:rsidRPr="00B71A75">
        <w:rPr>
          <w:color w:val="000000"/>
          <w:lang w:val="uk-UA"/>
        </w:rPr>
        <w:t>Матричний аналіз використовується й при складанні профілю середовища з метою оцінки відносної знач</w:t>
      </w:r>
      <w:r>
        <w:rPr>
          <w:color w:val="000000"/>
          <w:lang w:val="uk-UA"/>
        </w:rPr>
        <w:t>ущості</w:t>
      </w:r>
      <w:r w:rsidRPr="00B71A75">
        <w:rPr>
          <w:color w:val="000000"/>
          <w:lang w:val="uk-UA"/>
        </w:rPr>
        <w:t xml:space="preserve"> для організації окремих факторів середовища. У таблицю профілю середовища (рис. 2.4) виписуються окремі фактори середовища, які оцінюються експертами </w:t>
      </w:r>
      <w:r>
        <w:rPr>
          <w:color w:val="000000"/>
          <w:lang w:val="uk-UA"/>
        </w:rPr>
        <w:t>за такою шкалою</w:t>
      </w:r>
      <w:r w:rsidRPr="00B71A75">
        <w:rPr>
          <w:color w:val="000000"/>
          <w:lang w:val="uk-UA"/>
        </w:rPr>
        <w:t>:</w:t>
      </w:r>
    </w:p>
    <w:p w:rsidR="0061131E" w:rsidRPr="00B71A75" w:rsidRDefault="0061131E" w:rsidP="00F402C2">
      <w:pPr>
        <w:widowControl w:val="0"/>
        <w:numPr>
          <w:ilvl w:val="0"/>
          <w:numId w:val="7"/>
        </w:numPr>
        <w:shd w:val="clear" w:color="auto" w:fill="FFFFFF"/>
        <w:tabs>
          <w:tab w:val="left" w:pos="655"/>
        </w:tabs>
        <w:autoSpaceDE w:val="0"/>
        <w:autoSpaceDN w:val="0"/>
        <w:adjustRightInd w:val="0"/>
        <w:ind w:firstLine="709"/>
        <w:jc w:val="both"/>
        <w:rPr>
          <w:color w:val="000000"/>
          <w:lang w:val="uk-UA"/>
        </w:rPr>
      </w:pPr>
      <w:r w:rsidRPr="00B71A75">
        <w:rPr>
          <w:color w:val="000000"/>
          <w:lang w:val="uk-UA"/>
        </w:rPr>
        <w:t xml:space="preserve">важливість для галузі </w:t>
      </w:r>
      <w:r>
        <w:rPr>
          <w:color w:val="000000"/>
          <w:lang w:val="uk-UA"/>
        </w:rPr>
        <w:t>за шкалою</w:t>
      </w:r>
      <w:r w:rsidRPr="00B71A75">
        <w:rPr>
          <w:color w:val="000000"/>
          <w:lang w:val="uk-UA"/>
        </w:rPr>
        <w:t>: 3 - більша, 2 - помірна, 1 - слабка;</w:t>
      </w:r>
    </w:p>
    <w:p w:rsidR="0061131E" w:rsidRPr="00B71A75" w:rsidRDefault="0061131E" w:rsidP="00F402C2">
      <w:pPr>
        <w:widowControl w:val="0"/>
        <w:numPr>
          <w:ilvl w:val="0"/>
          <w:numId w:val="7"/>
        </w:numPr>
        <w:shd w:val="clear" w:color="auto" w:fill="FFFFFF"/>
        <w:tabs>
          <w:tab w:val="left" w:pos="655"/>
        </w:tabs>
        <w:autoSpaceDE w:val="0"/>
        <w:autoSpaceDN w:val="0"/>
        <w:adjustRightInd w:val="0"/>
        <w:ind w:firstLine="709"/>
        <w:jc w:val="both"/>
        <w:rPr>
          <w:color w:val="000000"/>
          <w:lang w:val="uk-UA"/>
        </w:rPr>
      </w:pPr>
      <w:r w:rsidRPr="00B71A75">
        <w:rPr>
          <w:color w:val="000000"/>
          <w:lang w:val="uk-UA"/>
        </w:rPr>
        <w:t xml:space="preserve">вплив на організацію </w:t>
      </w:r>
      <w:r>
        <w:rPr>
          <w:color w:val="000000"/>
          <w:lang w:val="uk-UA"/>
        </w:rPr>
        <w:t>за шкалою</w:t>
      </w:r>
      <w:r w:rsidRPr="00B71A75">
        <w:rPr>
          <w:color w:val="000000"/>
          <w:lang w:val="uk-UA"/>
        </w:rPr>
        <w:t>: 3 - сильне, 2 - помірне, 1- слабке, 0 - відсутність впливу;</w:t>
      </w:r>
    </w:p>
    <w:p w:rsidR="0061131E" w:rsidRDefault="0061131E" w:rsidP="00F402C2">
      <w:pPr>
        <w:widowControl w:val="0"/>
        <w:numPr>
          <w:ilvl w:val="0"/>
          <w:numId w:val="7"/>
        </w:numPr>
        <w:shd w:val="clear" w:color="auto" w:fill="FFFFFF"/>
        <w:tabs>
          <w:tab w:val="left" w:pos="655"/>
        </w:tabs>
        <w:autoSpaceDE w:val="0"/>
        <w:autoSpaceDN w:val="0"/>
        <w:adjustRightInd w:val="0"/>
        <w:ind w:firstLine="709"/>
        <w:jc w:val="both"/>
        <w:rPr>
          <w:color w:val="000000"/>
          <w:lang w:val="uk-UA"/>
        </w:rPr>
      </w:pPr>
      <w:r w:rsidRPr="00B71A75">
        <w:rPr>
          <w:color w:val="000000"/>
          <w:lang w:val="uk-UA"/>
        </w:rPr>
        <w:t xml:space="preserve">спрямованість впливу </w:t>
      </w:r>
      <w:r>
        <w:rPr>
          <w:color w:val="000000"/>
          <w:lang w:val="uk-UA"/>
        </w:rPr>
        <w:t>за шкалою</w:t>
      </w:r>
      <w:r w:rsidRPr="00B71A75">
        <w:rPr>
          <w:color w:val="000000"/>
          <w:lang w:val="uk-UA"/>
        </w:rPr>
        <w:t>: +1 - позитивна, -1 - негативна.</w:t>
      </w:r>
    </w:p>
    <w:p w:rsidR="0061131E" w:rsidRDefault="0061131E" w:rsidP="0061131E">
      <w:pPr>
        <w:widowControl w:val="0"/>
        <w:shd w:val="clear" w:color="auto" w:fill="FFFFFF"/>
        <w:tabs>
          <w:tab w:val="left" w:pos="655"/>
        </w:tabs>
        <w:autoSpaceDE w:val="0"/>
        <w:autoSpaceDN w:val="0"/>
        <w:adjustRightInd w:val="0"/>
        <w:jc w:val="both"/>
        <w:rPr>
          <w:color w:val="000000"/>
          <w:lang w:val="uk-UA"/>
        </w:rPr>
      </w:pPr>
    </w:p>
    <w:p w:rsidR="0061131E" w:rsidRDefault="0061131E" w:rsidP="0061131E">
      <w:pPr>
        <w:widowControl w:val="0"/>
        <w:shd w:val="clear" w:color="auto" w:fill="FFFFFF"/>
        <w:tabs>
          <w:tab w:val="left" w:pos="655"/>
        </w:tabs>
        <w:autoSpaceDE w:val="0"/>
        <w:autoSpaceDN w:val="0"/>
        <w:adjustRightInd w:val="0"/>
        <w:jc w:val="both"/>
        <w:rPr>
          <w:color w:val="000000"/>
          <w:lang w:val="uk-UA"/>
        </w:rPr>
      </w:pPr>
    </w:p>
    <w:tbl>
      <w:tblPr>
        <w:tblpPr w:leftFromText="180" w:rightFromText="180" w:vertAnchor="text" w:horzAnchor="page" w:tblpX="1815" w:tblpY="98"/>
        <w:tblW w:w="6039" w:type="dxa"/>
        <w:tblLayout w:type="fixed"/>
        <w:tblCellMar>
          <w:left w:w="40" w:type="dxa"/>
          <w:right w:w="40" w:type="dxa"/>
        </w:tblCellMar>
        <w:tblLook w:val="0000" w:firstRow="0" w:lastRow="0" w:firstColumn="0" w:lastColumn="0" w:noHBand="0" w:noVBand="0"/>
      </w:tblPr>
      <w:tblGrid>
        <w:gridCol w:w="876"/>
        <w:gridCol w:w="1175"/>
        <w:gridCol w:w="1614"/>
        <w:gridCol w:w="1408"/>
        <w:gridCol w:w="966"/>
      </w:tblGrid>
      <w:tr w:rsidR="0061131E" w:rsidRPr="00852441" w:rsidTr="00DE17AA">
        <w:trPr>
          <w:trHeight w:hRule="exact" w:val="850"/>
        </w:trPr>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rsidR="0061131E" w:rsidRPr="00852441" w:rsidRDefault="0061131E" w:rsidP="00DE17AA">
            <w:pPr>
              <w:shd w:val="clear" w:color="auto" w:fill="FFFFFF"/>
              <w:jc w:val="center"/>
              <w:rPr>
                <w:color w:val="000000"/>
                <w:sz w:val="18"/>
                <w:szCs w:val="18"/>
                <w:lang w:val="uk-UA"/>
              </w:rPr>
            </w:pPr>
            <w:r w:rsidRPr="00852441">
              <w:rPr>
                <w:color w:val="000000"/>
                <w:sz w:val="18"/>
                <w:szCs w:val="18"/>
                <w:lang w:val="uk-UA"/>
              </w:rPr>
              <w:t xml:space="preserve">Фактори </w:t>
            </w:r>
            <w:proofErr w:type="spellStart"/>
            <w:r w:rsidRPr="00852441">
              <w:rPr>
                <w:color w:val="000000"/>
                <w:sz w:val="18"/>
                <w:szCs w:val="18"/>
                <w:lang w:val="uk-UA"/>
              </w:rPr>
              <w:t>середови</w:t>
            </w:r>
            <w:r>
              <w:rPr>
                <w:color w:val="000000"/>
                <w:sz w:val="18"/>
                <w:szCs w:val="18"/>
                <w:lang w:val="uk-UA"/>
              </w:rPr>
              <w:t>-</w:t>
            </w:r>
            <w:r w:rsidRPr="00852441">
              <w:rPr>
                <w:color w:val="000000"/>
                <w:sz w:val="18"/>
                <w:szCs w:val="18"/>
                <w:lang w:val="uk-UA"/>
              </w:rPr>
              <w:t>ща</w:t>
            </w:r>
            <w:proofErr w:type="spellEnd"/>
          </w:p>
        </w:tc>
        <w:tc>
          <w:tcPr>
            <w:tcW w:w="1175" w:type="dxa"/>
            <w:tcBorders>
              <w:top w:val="single" w:sz="6" w:space="0" w:color="auto"/>
              <w:left w:val="single" w:sz="6" w:space="0" w:color="auto"/>
              <w:bottom w:val="single" w:sz="6" w:space="0" w:color="auto"/>
              <w:right w:val="single" w:sz="6" w:space="0" w:color="auto"/>
            </w:tcBorders>
            <w:shd w:val="clear" w:color="auto" w:fill="FFFFFF"/>
            <w:vAlign w:val="center"/>
          </w:tcPr>
          <w:p w:rsidR="0061131E" w:rsidRPr="00852441" w:rsidRDefault="0061131E" w:rsidP="00DE17AA">
            <w:pPr>
              <w:shd w:val="clear" w:color="auto" w:fill="FFFFFF"/>
              <w:jc w:val="center"/>
              <w:rPr>
                <w:color w:val="000000"/>
                <w:sz w:val="18"/>
                <w:szCs w:val="18"/>
                <w:lang w:val="uk-UA"/>
              </w:rPr>
            </w:pPr>
            <w:r w:rsidRPr="00852441">
              <w:rPr>
                <w:color w:val="000000"/>
                <w:sz w:val="18"/>
                <w:szCs w:val="18"/>
                <w:lang w:val="uk-UA"/>
              </w:rPr>
              <w:t>Важливість</w:t>
            </w:r>
            <w:r>
              <w:rPr>
                <w:color w:val="000000"/>
                <w:sz w:val="18"/>
                <w:szCs w:val="18"/>
                <w:lang w:val="uk-UA"/>
              </w:rPr>
              <w:t xml:space="preserve"> для галузі</w:t>
            </w:r>
            <w:r w:rsidRPr="00852441">
              <w:rPr>
                <w:color w:val="000000"/>
                <w:sz w:val="18"/>
                <w:szCs w:val="18"/>
                <w:lang w:val="uk-UA"/>
              </w:rPr>
              <w:t xml:space="preserve"> А</w:t>
            </w:r>
          </w:p>
        </w:tc>
        <w:tc>
          <w:tcPr>
            <w:tcW w:w="1614" w:type="dxa"/>
            <w:tcBorders>
              <w:top w:val="single" w:sz="6" w:space="0" w:color="auto"/>
              <w:left w:val="single" w:sz="6" w:space="0" w:color="auto"/>
              <w:bottom w:val="single" w:sz="6" w:space="0" w:color="auto"/>
              <w:right w:val="single" w:sz="6" w:space="0" w:color="auto"/>
            </w:tcBorders>
            <w:shd w:val="clear" w:color="auto" w:fill="FFFFFF"/>
            <w:vAlign w:val="center"/>
          </w:tcPr>
          <w:p w:rsidR="0061131E" w:rsidRPr="00852441" w:rsidRDefault="0061131E" w:rsidP="00DE17AA">
            <w:pPr>
              <w:shd w:val="clear" w:color="auto" w:fill="FFFFFF"/>
              <w:jc w:val="center"/>
              <w:rPr>
                <w:color w:val="000000"/>
                <w:sz w:val="18"/>
                <w:szCs w:val="18"/>
                <w:lang w:val="uk-UA"/>
              </w:rPr>
            </w:pPr>
            <w:r>
              <w:rPr>
                <w:color w:val="000000"/>
                <w:sz w:val="18"/>
                <w:szCs w:val="18"/>
                <w:lang w:val="uk-UA"/>
              </w:rPr>
              <w:t xml:space="preserve">Вплив на організацію </w:t>
            </w:r>
            <w:r w:rsidRPr="00852441">
              <w:rPr>
                <w:color w:val="000000"/>
                <w:sz w:val="18"/>
                <w:szCs w:val="18"/>
                <w:lang w:val="uk-UA"/>
              </w:rPr>
              <w:t>В</w:t>
            </w:r>
          </w:p>
        </w:tc>
        <w:tc>
          <w:tcPr>
            <w:tcW w:w="1408" w:type="dxa"/>
            <w:tcBorders>
              <w:top w:val="single" w:sz="6" w:space="0" w:color="auto"/>
              <w:left w:val="single" w:sz="6" w:space="0" w:color="auto"/>
              <w:bottom w:val="single" w:sz="6" w:space="0" w:color="auto"/>
              <w:right w:val="single" w:sz="6" w:space="0" w:color="auto"/>
            </w:tcBorders>
            <w:shd w:val="clear" w:color="auto" w:fill="FFFFFF"/>
            <w:vAlign w:val="center"/>
          </w:tcPr>
          <w:p w:rsidR="0061131E" w:rsidRPr="00852441" w:rsidRDefault="0061131E" w:rsidP="00DE17AA">
            <w:pPr>
              <w:shd w:val="clear" w:color="auto" w:fill="FFFFFF"/>
              <w:jc w:val="center"/>
              <w:rPr>
                <w:color w:val="000000"/>
                <w:sz w:val="18"/>
                <w:szCs w:val="18"/>
                <w:lang w:val="uk-UA"/>
              </w:rPr>
            </w:pPr>
            <w:r>
              <w:rPr>
                <w:color w:val="000000"/>
                <w:sz w:val="18"/>
                <w:szCs w:val="18"/>
                <w:lang w:val="uk-UA"/>
              </w:rPr>
              <w:t xml:space="preserve">Спрямованість впливу </w:t>
            </w:r>
            <w:r w:rsidRPr="00852441">
              <w:rPr>
                <w:color w:val="000000"/>
                <w:sz w:val="18"/>
                <w:szCs w:val="18"/>
                <w:lang w:val="uk-UA"/>
              </w:rPr>
              <w:t>С</w:t>
            </w:r>
          </w:p>
        </w:tc>
        <w:tc>
          <w:tcPr>
            <w:tcW w:w="966" w:type="dxa"/>
            <w:tcBorders>
              <w:top w:val="single" w:sz="6" w:space="0" w:color="auto"/>
              <w:left w:val="single" w:sz="6" w:space="0" w:color="auto"/>
              <w:bottom w:val="single" w:sz="6" w:space="0" w:color="auto"/>
              <w:right w:val="single" w:sz="6" w:space="0" w:color="auto"/>
            </w:tcBorders>
            <w:shd w:val="clear" w:color="auto" w:fill="FFFFFF"/>
            <w:vAlign w:val="center"/>
          </w:tcPr>
          <w:p w:rsidR="0061131E" w:rsidRPr="00852441" w:rsidRDefault="0061131E" w:rsidP="00DE17AA">
            <w:pPr>
              <w:shd w:val="clear" w:color="auto" w:fill="FFFFFF"/>
              <w:jc w:val="center"/>
              <w:rPr>
                <w:color w:val="000000"/>
                <w:sz w:val="18"/>
                <w:szCs w:val="18"/>
                <w:lang w:val="uk-UA"/>
              </w:rPr>
            </w:pPr>
            <w:r>
              <w:rPr>
                <w:color w:val="000000"/>
                <w:sz w:val="18"/>
                <w:szCs w:val="18"/>
                <w:lang w:val="uk-UA"/>
              </w:rPr>
              <w:t xml:space="preserve">Ступінь </w:t>
            </w:r>
            <w:proofErr w:type="spellStart"/>
            <w:r>
              <w:rPr>
                <w:color w:val="000000"/>
                <w:sz w:val="18"/>
                <w:szCs w:val="18"/>
                <w:lang w:val="uk-UA"/>
              </w:rPr>
              <w:t>важливості</w:t>
            </w:r>
            <w:r w:rsidRPr="00852441">
              <w:rPr>
                <w:color w:val="000000"/>
                <w:sz w:val="18"/>
                <w:szCs w:val="18"/>
                <w:lang w:val="uk-UA"/>
              </w:rPr>
              <w:t>Д=АхВхС</w:t>
            </w:r>
            <w:proofErr w:type="spellEnd"/>
          </w:p>
        </w:tc>
      </w:tr>
      <w:tr w:rsidR="0061131E" w:rsidRPr="00852441" w:rsidTr="00DE17AA">
        <w:trPr>
          <w:trHeight w:hRule="exact" w:val="308"/>
        </w:trPr>
        <w:tc>
          <w:tcPr>
            <w:tcW w:w="876"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jc w:val="center"/>
              <w:rPr>
                <w:color w:val="000000"/>
                <w:sz w:val="18"/>
                <w:szCs w:val="18"/>
                <w:lang w:val="uk-UA"/>
              </w:rPr>
            </w:pPr>
            <w:r w:rsidRPr="00852441">
              <w:rPr>
                <w:color w:val="000000"/>
                <w:sz w:val="18"/>
                <w:szCs w:val="18"/>
                <w:lang w:val="uk-UA"/>
              </w:rPr>
              <w:t>1</w:t>
            </w:r>
          </w:p>
        </w:tc>
        <w:tc>
          <w:tcPr>
            <w:tcW w:w="1175"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1614"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r>
      <w:tr w:rsidR="0061131E" w:rsidRPr="00852441" w:rsidTr="00DE17AA">
        <w:trPr>
          <w:trHeight w:hRule="exact" w:val="326"/>
        </w:trPr>
        <w:tc>
          <w:tcPr>
            <w:tcW w:w="876"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jc w:val="center"/>
              <w:rPr>
                <w:color w:val="000000"/>
                <w:sz w:val="18"/>
                <w:szCs w:val="18"/>
                <w:lang w:val="uk-UA"/>
              </w:rPr>
            </w:pPr>
            <w:r w:rsidRPr="00852441">
              <w:rPr>
                <w:color w:val="000000"/>
                <w:sz w:val="18"/>
                <w:szCs w:val="18"/>
                <w:lang w:val="uk-UA"/>
              </w:rPr>
              <w:t>2</w:t>
            </w:r>
          </w:p>
        </w:tc>
        <w:tc>
          <w:tcPr>
            <w:tcW w:w="1175"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1614"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r>
      <w:tr w:rsidR="0061131E" w:rsidRPr="00852441" w:rsidTr="00DE17AA">
        <w:trPr>
          <w:trHeight w:hRule="exact" w:val="310"/>
        </w:trPr>
        <w:tc>
          <w:tcPr>
            <w:tcW w:w="876"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jc w:val="center"/>
              <w:rPr>
                <w:color w:val="000000"/>
                <w:sz w:val="18"/>
                <w:szCs w:val="18"/>
                <w:lang w:val="uk-UA"/>
              </w:rPr>
            </w:pPr>
            <w:r w:rsidRPr="00852441">
              <w:rPr>
                <w:color w:val="000000"/>
                <w:sz w:val="18"/>
                <w:szCs w:val="18"/>
                <w:lang w:val="uk-UA"/>
              </w:rPr>
              <w:lastRenderedPageBreak/>
              <w:t>3</w:t>
            </w:r>
          </w:p>
        </w:tc>
        <w:tc>
          <w:tcPr>
            <w:tcW w:w="1175"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1614"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r>
      <w:tr w:rsidR="0061131E" w:rsidRPr="00852441" w:rsidTr="00DE17AA">
        <w:trPr>
          <w:trHeight w:hRule="exact" w:val="309"/>
        </w:trPr>
        <w:tc>
          <w:tcPr>
            <w:tcW w:w="876"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jc w:val="center"/>
              <w:rPr>
                <w:color w:val="000000"/>
                <w:sz w:val="18"/>
                <w:szCs w:val="18"/>
                <w:lang w:val="uk-UA"/>
              </w:rPr>
            </w:pPr>
            <w:r w:rsidRPr="00852441">
              <w:rPr>
                <w:color w:val="000000"/>
                <w:sz w:val="18"/>
                <w:szCs w:val="18"/>
                <w:lang w:val="uk-UA"/>
              </w:rPr>
              <w:t>...</w:t>
            </w:r>
          </w:p>
        </w:tc>
        <w:tc>
          <w:tcPr>
            <w:tcW w:w="1175"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1614"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r>
      <w:tr w:rsidR="0061131E" w:rsidRPr="00852441" w:rsidTr="00DE17AA">
        <w:trPr>
          <w:trHeight w:hRule="exact" w:val="316"/>
        </w:trPr>
        <w:tc>
          <w:tcPr>
            <w:tcW w:w="876"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jc w:val="center"/>
              <w:rPr>
                <w:color w:val="000000"/>
                <w:sz w:val="18"/>
                <w:szCs w:val="18"/>
                <w:lang w:val="uk-UA"/>
              </w:rPr>
            </w:pPr>
            <w:r w:rsidRPr="00852441">
              <w:rPr>
                <w:i/>
                <w:iCs/>
                <w:color w:val="000000"/>
                <w:sz w:val="18"/>
                <w:szCs w:val="18"/>
                <w:lang w:val="uk-UA"/>
              </w:rPr>
              <w:t>N</w:t>
            </w:r>
          </w:p>
        </w:tc>
        <w:tc>
          <w:tcPr>
            <w:tcW w:w="1175"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1614"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1408"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c>
          <w:tcPr>
            <w:tcW w:w="966" w:type="dxa"/>
            <w:tcBorders>
              <w:top w:val="single" w:sz="6" w:space="0" w:color="auto"/>
              <w:left w:val="single" w:sz="6" w:space="0" w:color="auto"/>
              <w:bottom w:val="single" w:sz="6" w:space="0" w:color="auto"/>
              <w:right w:val="single" w:sz="6" w:space="0" w:color="auto"/>
            </w:tcBorders>
            <w:shd w:val="clear" w:color="auto" w:fill="FFFFFF"/>
          </w:tcPr>
          <w:p w:rsidR="0061131E" w:rsidRPr="00852441" w:rsidRDefault="0061131E" w:rsidP="00DE17AA">
            <w:pPr>
              <w:shd w:val="clear" w:color="auto" w:fill="FFFFFF"/>
              <w:ind w:firstLine="709"/>
              <w:jc w:val="center"/>
              <w:rPr>
                <w:color w:val="000000"/>
                <w:sz w:val="18"/>
                <w:szCs w:val="18"/>
                <w:lang w:val="uk-UA"/>
              </w:rPr>
            </w:pPr>
          </w:p>
        </w:tc>
      </w:tr>
    </w:tbl>
    <w:p w:rsidR="0061131E" w:rsidRDefault="0061131E" w:rsidP="0061131E">
      <w:pPr>
        <w:widowControl w:val="0"/>
        <w:shd w:val="clear" w:color="auto" w:fill="FFFFFF"/>
        <w:tabs>
          <w:tab w:val="left" w:pos="655"/>
        </w:tabs>
        <w:autoSpaceDE w:val="0"/>
        <w:autoSpaceDN w:val="0"/>
        <w:adjustRightInd w:val="0"/>
        <w:jc w:val="both"/>
        <w:rPr>
          <w:color w:val="000000"/>
          <w:lang w:val="uk-UA"/>
        </w:rPr>
      </w:pPr>
    </w:p>
    <w:p w:rsidR="0061131E" w:rsidRPr="00167A89" w:rsidRDefault="0061131E" w:rsidP="0061131E">
      <w:pPr>
        <w:shd w:val="clear" w:color="auto" w:fill="FFFFFF"/>
        <w:rPr>
          <w:color w:val="000000"/>
          <w:lang w:val="en-US"/>
        </w:rPr>
      </w:pPr>
    </w:p>
    <w:p w:rsidR="0061131E" w:rsidRDefault="0061131E" w:rsidP="0061131E">
      <w:pPr>
        <w:shd w:val="clear" w:color="auto" w:fill="FFFFFF"/>
        <w:ind w:firstLine="709"/>
        <w:jc w:val="center"/>
        <w:rPr>
          <w:color w:val="000000"/>
          <w:lang w:val="en-US"/>
        </w:rPr>
      </w:pPr>
    </w:p>
    <w:p w:rsidR="0061131E" w:rsidRDefault="0061131E" w:rsidP="0061131E">
      <w:pPr>
        <w:shd w:val="clear" w:color="auto" w:fill="FFFFFF"/>
        <w:ind w:firstLine="709"/>
        <w:jc w:val="center"/>
        <w:rPr>
          <w:color w:val="000000"/>
          <w:lang w:val="en-US"/>
        </w:rPr>
      </w:pPr>
    </w:p>
    <w:p w:rsidR="0061131E" w:rsidRDefault="0061131E" w:rsidP="0061131E">
      <w:pPr>
        <w:shd w:val="clear" w:color="auto" w:fill="FFFFFF"/>
        <w:ind w:firstLine="709"/>
        <w:jc w:val="center"/>
        <w:rPr>
          <w:color w:val="000000"/>
          <w:lang w:val="en-US"/>
        </w:rPr>
      </w:pPr>
    </w:p>
    <w:p w:rsidR="0061131E" w:rsidRDefault="0061131E" w:rsidP="0061131E">
      <w:pPr>
        <w:shd w:val="clear" w:color="auto" w:fill="FFFFFF"/>
        <w:ind w:firstLine="709"/>
        <w:jc w:val="center"/>
        <w:rPr>
          <w:color w:val="000000"/>
          <w:lang w:val="en-US"/>
        </w:rPr>
      </w:pPr>
    </w:p>
    <w:p w:rsidR="0061131E" w:rsidRDefault="0061131E" w:rsidP="0061131E">
      <w:pPr>
        <w:shd w:val="clear" w:color="auto" w:fill="FFFFFF"/>
        <w:ind w:firstLine="709"/>
        <w:jc w:val="center"/>
        <w:rPr>
          <w:color w:val="000000"/>
          <w:lang w:val="en-US"/>
        </w:rPr>
      </w:pPr>
    </w:p>
    <w:p w:rsidR="0061131E" w:rsidRDefault="0061131E" w:rsidP="0061131E">
      <w:pPr>
        <w:shd w:val="clear" w:color="auto" w:fill="FFFFFF"/>
        <w:ind w:firstLine="709"/>
        <w:jc w:val="center"/>
        <w:rPr>
          <w:color w:val="000000"/>
          <w:lang w:val="en-US"/>
        </w:rPr>
      </w:pPr>
    </w:p>
    <w:p w:rsidR="0061131E" w:rsidRDefault="0061131E" w:rsidP="0061131E">
      <w:pPr>
        <w:shd w:val="clear" w:color="auto" w:fill="FFFFFF"/>
        <w:ind w:firstLine="709"/>
        <w:jc w:val="center"/>
        <w:rPr>
          <w:color w:val="000000"/>
          <w:lang w:val="en-US"/>
        </w:rPr>
      </w:pPr>
    </w:p>
    <w:p w:rsidR="0061131E" w:rsidRDefault="0061131E" w:rsidP="0061131E">
      <w:pPr>
        <w:shd w:val="clear" w:color="auto" w:fill="FFFFFF"/>
        <w:ind w:firstLine="709"/>
        <w:jc w:val="center"/>
        <w:rPr>
          <w:color w:val="000000"/>
          <w:lang w:val="en-US"/>
        </w:rPr>
      </w:pPr>
    </w:p>
    <w:p w:rsidR="0061131E" w:rsidRPr="00582877" w:rsidRDefault="0061131E" w:rsidP="0061131E">
      <w:pPr>
        <w:shd w:val="clear" w:color="auto" w:fill="FFFFFF"/>
        <w:ind w:firstLine="709"/>
        <w:jc w:val="center"/>
        <w:rPr>
          <w:color w:val="000000"/>
        </w:rPr>
      </w:pPr>
      <w:r>
        <w:rPr>
          <w:color w:val="000000"/>
          <w:lang w:val="uk-UA"/>
        </w:rPr>
        <w:t xml:space="preserve">Рисунок </w:t>
      </w:r>
      <w:r w:rsidRPr="00B71A75">
        <w:rPr>
          <w:color w:val="000000"/>
          <w:lang w:val="uk-UA"/>
        </w:rPr>
        <w:t>2.4</w:t>
      </w:r>
      <w:r>
        <w:rPr>
          <w:color w:val="000000"/>
          <w:lang w:val="uk-UA"/>
        </w:rPr>
        <w:t xml:space="preserve">. – </w:t>
      </w:r>
      <w:r w:rsidRPr="00B71A75">
        <w:rPr>
          <w:color w:val="000000"/>
          <w:lang w:val="uk-UA"/>
        </w:rPr>
        <w:t>Таблиця профілю середовища</w:t>
      </w:r>
    </w:p>
    <w:p w:rsidR="0061131E" w:rsidRPr="00582877" w:rsidRDefault="0061131E" w:rsidP="0061131E">
      <w:pPr>
        <w:shd w:val="clear" w:color="auto" w:fill="FFFFFF"/>
        <w:ind w:firstLine="709"/>
        <w:jc w:val="center"/>
        <w:rPr>
          <w:color w:val="000000"/>
        </w:rPr>
      </w:pPr>
    </w:p>
    <w:p w:rsidR="0061131E" w:rsidRPr="00B71A75" w:rsidRDefault="0061131E" w:rsidP="0061131E">
      <w:pPr>
        <w:shd w:val="clear" w:color="auto" w:fill="FFFFFF"/>
        <w:ind w:firstLine="709"/>
        <w:jc w:val="both"/>
        <w:rPr>
          <w:color w:val="000000"/>
          <w:lang w:val="uk-UA"/>
        </w:rPr>
      </w:pPr>
      <w:r w:rsidRPr="00B71A75">
        <w:rPr>
          <w:color w:val="000000"/>
          <w:lang w:val="uk-UA"/>
        </w:rPr>
        <w:t>Інтегральна оцінка ступеня важливості кожного фактора зовнішнього середовища для організації, обумовлен</w:t>
      </w:r>
      <w:r>
        <w:rPr>
          <w:color w:val="000000"/>
          <w:lang w:val="uk-UA"/>
        </w:rPr>
        <w:t>а</w:t>
      </w:r>
      <w:r w:rsidRPr="00B71A75">
        <w:rPr>
          <w:color w:val="000000"/>
          <w:lang w:val="uk-UA"/>
        </w:rPr>
        <w:t xml:space="preserve"> шляхом перемножування трьох експертних оцінок (Д = А х В х С), є основою для виявлення тих факторів, які мають більш важливе значення для організації й заслуговують на пильну увагу.</w:t>
      </w:r>
    </w:p>
    <w:p w:rsidR="0061131E" w:rsidRPr="00B71A75" w:rsidRDefault="0061131E" w:rsidP="0061131E">
      <w:pPr>
        <w:ind w:firstLine="709"/>
        <w:jc w:val="both"/>
        <w:rPr>
          <w:color w:val="000000"/>
          <w:lang w:val="uk-UA"/>
        </w:rPr>
      </w:pPr>
      <w:r w:rsidRPr="00B71A75">
        <w:rPr>
          <w:i/>
          <w:iCs/>
          <w:color w:val="000000"/>
          <w:lang w:val="uk-UA"/>
        </w:rPr>
        <w:t xml:space="preserve">Метод «5*5» </w:t>
      </w:r>
      <w:r w:rsidRPr="00B71A75">
        <w:rPr>
          <w:color w:val="000000"/>
          <w:lang w:val="uk-UA"/>
        </w:rPr>
        <w:t>використовується для визначення найбільш знач</w:t>
      </w:r>
      <w:r>
        <w:rPr>
          <w:color w:val="000000"/>
          <w:lang w:val="uk-UA"/>
        </w:rPr>
        <w:t>ущих</w:t>
      </w:r>
      <w:r w:rsidRPr="00B71A75">
        <w:rPr>
          <w:color w:val="000000"/>
          <w:lang w:val="uk-UA"/>
        </w:rPr>
        <w:t xml:space="preserve"> факторів зовнішнього середовища. Він містить у собі п'ять питань про п'ять факторів зовнішнього середовища.</w:t>
      </w:r>
    </w:p>
    <w:p w:rsidR="0061131E" w:rsidRPr="00B71A75" w:rsidRDefault="0061131E" w:rsidP="00F402C2">
      <w:pPr>
        <w:widowControl w:val="0"/>
        <w:numPr>
          <w:ilvl w:val="0"/>
          <w:numId w:val="8"/>
        </w:numPr>
        <w:shd w:val="clear" w:color="auto" w:fill="FFFFFF"/>
        <w:autoSpaceDE w:val="0"/>
        <w:autoSpaceDN w:val="0"/>
        <w:adjustRightInd w:val="0"/>
        <w:ind w:left="900" w:hanging="191"/>
        <w:jc w:val="both"/>
        <w:rPr>
          <w:color w:val="000000"/>
          <w:lang w:val="uk-UA"/>
        </w:rPr>
      </w:pPr>
      <w:r w:rsidRPr="00B71A75">
        <w:rPr>
          <w:color w:val="000000"/>
          <w:lang w:val="uk-UA"/>
        </w:rPr>
        <w:t xml:space="preserve">Якщо </w:t>
      </w:r>
      <w:r>
        <w:rPr>
          <w:color w:val="000000"/>
          <w:lang w:val="uk-UA"/>
        </w:rPr>
        <w:t>в</w:t>
      </w:r>
      <w:r w:rsidRPr="00B71A75">
        <w:rPr>
          <w:color w:val="000000"/>
          <w:lang w:val="uk-UA"/>
        </w:rPr>
        <w:t>и маєте інформацію про фактор</w:t>
      </w:r>
      <w:r>
        <w:rPr>
          <w:color w:val="000000"/>
          <w:lang w:val="uk-UA"/>
        </w:rPr>
        <w:t>и</w:t>
      </w:r>
      <w:r w:rsidRPr="00B71A75">
        <w:rPr>
          <w:color w:val="000000"/>
          <w:lang w:val="uk-UA"/>
        </w:rPr>
        <w:t xml:space="preserve"> зовнішнього середовища, назвіть хоча б 5 </w:t>
      </w:r>
      <w:r>
        <w:rPr>
          <w:color w:val="000000"/>
          <w:lang w:val="uk-UA"/>
        </w:rPr>
        <w:t>і</w:t>
      </w:r>
      <w:r w:rsidRPr="00B71A75">
        <w:rPr>
          <w:color w:val="000000"/>
          <w:lang w:val="uk-UA"/>
        </w:rPr>
        <w:t>з них.</w:t>
      </w:r>
    </w:p>
    <w:p w:rsidR="0061131E" w:rsidRPr="00B71A75" w:rsidRDefault="0061131E" w:rsidP="00F402C2">
      <w:pPr>
        <w:widowControl w:val="0"/>
        <w:numPr>
          <w:ilvl w:val="0"/>
          <w:numId w:val="8"/>
        </w:numPr>
        <w:shd w:val="clear" w:color="auto" w:fill="FFFFFF"/>
        <w:autoSpaceDE w:val="0"/>
        <w:autoSpaceDN w:val="0"/>
        <w:adjustRightInd w:val="0"/>
        <w:ind w:left="900" w:hanging="191"/>
        <w:jc w:val="both"/>
        <w:rPr>
          <w:color w:val="000000"/>
          <w:lang w:val="uk-UA"/>
        </w:rPr>
      </w:pPr>
      <w:r w:rsidRPr="00B71A75">
        <w:rPr>
          <w:color w:val="000000"/>
          <w:lang w:val="uk-UA"/>
        </w:rPr>
        <w:t xml:space="preserve">Які 5 факторів зовнішнього середовища становлять для </w:t>
      </w:r>
      <w:r>
        <w:rPr>
          <w:color w:val="000000"/>
          <w:lang w:val="uk-UA"/>
        </w:rPr>
        <w:t>в</w:t>
      </w:r>
      <w:r w:rsidRPr="00B71A75">
        <w:rPr>
          <w:color w:val="000000"/>
          <w:lang w:val="uk-UA"/>
        </w:rPr>
        <w:t>ас найбільшу важливість?</w:t>
      </w:r>
    </w:p>
    <w:p w:rsidR="0061131E" w:rsidRPr="00B71A75" w:rsidRDefault="0061131E" w:rsidP="00F402C2">
      <w:pPr>
        <w:widowControl w:val="0"/>
        <w:numPr>
          <w:ilvl w:val="0"/>
          <w:numId w:val="8"/>
        </w:numPr>
        <w:shd w:val="clear" w:color="auto" w:fill="FFFFFF"/>
        <w:autoSpaceDE w:val="0"/>
        <w:autoSpaceDN w:val="0"/>
        <w:adjustRightInd w:val="0"/>
        <w:ind w:left="900" w:hanging="191"/>
        <w:jc w:val="both"/>
        <w:rPr>
          <w:color w:val="000000"/>
          <w:lang w:val="uk-UA"/>
        </w:rPr>
      </w:pPr>
      <w:r w:rsidRPr="00B71A75">
        <w:rPr>
          <w:color w:val="000000"/>
          <w:lang w:val="uk-UA"/>
        </w:rPr>
        <w:t xml:space="preserve">Які 5 факторів із планів </w:t>
      </w:r>
      <w:r>
        <w:rPr>
          <w:color w:val="000000"/>
          <w:lang w:val="uk-UA"/>
        </w:rPr>
        <w:t>в</w:t>
      </w:r>
      <w:r w:rsidRPr="00B71A75">
        <w:rPr>
          <w:color w:val="000000"/>
          <w:lang w:val="uk-UA"/>
        </w:rPr>
        <w:t xml:space="preserve">аших конкурентів </w:t>
      </w:r>
      <w:r>
        <w:rPr>
          <w:color w:val="000000"/>
          <w:lang w:val="uk-UA"/>
        </w:rPr>
        <w:t>в</w:t>
      </w:r>
      <w:r w:rsidRPr="00B71A75">
        <w:rPr>
          <w:color w:val="000000"/>
          <w:lang w:val="uk-UA"/>
        </w:rPr>
        <w:t>ам відомі?</w:t>
      </w:r>
    </w:p>
    <w:p w:rsidR="0061131E" w:rsidRPr="00B71A75" w:rsidRDefault="0061131E" w:rsidP="00F402C2">
      <w:pPr>
        <w:widowControl w:val="0"/>
        <w:numPr>
          <w:ilvl w:val="0"/>
          <w:numId w:val="8"/>
        </w:numPr>
        <w:shd w:val="clear" w:color="auto" w:fill="FFFFFF"/>
        <w:autoSpaceDE w:val="0"/>
        <w:autoSpaceDN w:val="0"/>
        <w:adjustRightInd w:val="0"/>
        <w:ind w:left="900" w:hanging="191"/>
        <w:jc w:val="both"/>
        <w:rPr>
          <w:color w:val="000000"/>
          <w:lang w:val="uk-UA"/>
        </w:rPr>
      </w:pPr>
      <w:r w:rsidRPr="00B71A75">
        <w:rPr>
          <w:color w:val="000000"/>
          <w:lang w:val="uk-UA"/>
        </w:rPr>
        <w:t xml:space="preserve">Якщо </w:t>
      </w:r>
      <w:r>
        <w:rPr>
          <w:color w:val="000000"/>
          <w:lang w:val="uk-UA"/>
        </w:rPr>
        <w:t>в</w:t>
      </w:r>
      <w:r w:rsidRPr="00B71A75">
        <w:rPr>
          <w:color w:val="000000"/>
          <w:lang w:val="uk-UA"/>
        </w:rPr>
        <w:t xml:space="preserve">и вже визначили напрямок стратегії, які 5 факторів могли б стати найбільш важливими для досягнення </w:t>
      </w:r>
      <w:r>
        <w:rPr>
          <w:color w:val="000000"/>
          <w:lang w:val="uk-UA"/>
        </w:rPr>
        <w:t>в</w:t>
      </w:r>
      <w:r w:rsidRPr="00B71A75">
        <w:rPr>
          <w:color w:val="000000"/>
          <w:lang w:val="uk-UA"/>
        </w:rPr>
        <w:t>аших цілей?</w:t>
      </w:r>
    </w:p>
    <w:p w:rsidR="0061131E" w:rsidRPr="00B71A75" w:rsidRDefault="0061131E" w:rsidP="00F402C2">
      <w:pPr>
        <w:widowControl w:val="0"/>
        <w:numPr>
          <w:ilvl w:val="0"/>
          <w:numId w:val="8"/>
        </w:numPr>
        <w:shd w:val="clear" w:color="auto" w:fill="FFFFFF"/>
        <w:autoSpaceDE w:val="0"/>
        <w:autoSpaceDN w:val="0"/>
        <w:adjustRightInd w:val="0"/>
        <w:ind w:left="900" w:hanging="191"/>
        <w:jc w:val="both"/>
        <w:rPr>
          <w:color w:val="000000"/>
          <w:lang w:val="uk-UA"/>
        </w:rPr>
      </w:pPr>
      <w:r w:rsidRPr="00B71A75">
        <w:rPr>
          <w:color w:val="000000"/>
          <w:lang w:val="uk-UA"/>
        </w:rPr>
        <w:t xml:space="preserve">Назвіть 5 зовнішніх просторів, що включають можливість змін, які могли б стати сприятливими для </w:t>
      </w:r>
      <w:r>
        <w:rPr>
          <w:color w:val="000000"/>
          <w:lang w:val="uk-UA"/>
        </w:rPr>
        <w:t>в</w:t>
      </w:r>
      <w:r w:rsidRPr="00B71A75">
        <w:rPr>
          <w:color w:val="000000"/>
          <w:lang w:val="uk-UA"/>
        </w:rPr>
        <w:t>ас.</w:t>
      </w:r>
    </w:p>
    <w:p w:rsidR="0061131E" w:rsidRPr="00B71A75" w:rsidRDefault="0061131E" w:rsidP="0061131E">
      <w:pPr>
        <w:shd w:val="clear" w:color="auto" w:fill="FFFFFF"/>
        <w:ind w:firstLine="709"/>
        <w:jc w:val="both"/>
        <w:rPr>
          <w:color w:val="000000"/>
          <w:lang w:val="uk-UA"/>
        </w:rPr>
      </w:pPr>
      <w:r w:rsidRPr="00B71A75">
        <w:rPr>
          <w:color w:val="000000"/>
          <w:lang w:val="uk-UA"/>
        </w:rPr>
        <w:t>Відповіді на відзначені питання формуються на основі ретельного аналізу зібраної інформації про зовнішнє середовище й розроблених прогнозів його зміни.</w:t>
      </w:r>
    </w:p>
    <w:p w:rsidR="0061131E" w:rsidRPr="00B71A75" w:rsidRDefault="0061131E" w:rsidP="0061131E">
      <w:pPr>
        <w:shd w:val="clear" w:color="auto" w:fill="FFFFFF"/>
        <w:ind w:firstLine="709"/>
        <w:jc w:val="both"/>
        <w:rPr>
          <w:color w:val="000000"/>
          <w:lang w:val="uk-UA"/>
        </w:rPr>
      </w:pPr>
      <w:r w:rsidRPr="00B71A75">
        <w:rPr>
          <w:i/>
          <w:iCs/>
          <w:color w:val="000000"/>
          <w:lang w:val="uk-UA"/>
        </w:rPr>
        <w:t xml:space="preserve">Метод «Перелік із чотирьох питань» </w:t>
      </w:r>
      <w:r w:rsidRPr="00B71A75">
        <w:rPr>
          <w:color w:val="000000"/>
          <w:lang w:val="uk-UA"/>
        </w:rPr>
        <w:t>включає основні критерії оцінки впливу кожного знач</w:t>
      </w:r>
      <w:r>
        <w:rPr>
          <w:color w:val="000000"/>
          <w:lang w:val="uk-UA"/>
        </w:rPr>
        <w:t>ущого</w:t>
      </w:r>
      <w:r w:rsidRPr="00B71A75">
        <w:rPr>
          <w:color w:val="000000"/>
          <w:lang w:val="uk-UA"/>
        </w:rPr>
        <w:t xml:space="preserve"> фактора зовнішнього середовища на майбутнє організації.</w:t>
      </w:r>
    </w:p>
    <w:p w:rsidR="0061131E" w:rsidRPr="00B71A75" w:rsidRDefault="0061131E" w:rsidP="00F402C2">
      <w:pPr>
        <w:widowControl w:val="0"/>
        <w:numPr>
          <w:ilvl w:val="0"/>
          <w:numId w:val="9"/>
        </w:numPr>
        <w:shd w:val="clear" w:color="auto" w:fill="FFFFFF"/>
        <w:autoSpaceDE w:val="0"/>
        <w:autoSpaceDN w:val="0"/>
        <w:adjustRightInd w:val="0"/>
        <w:ind w:left="900" w:hanging="191"/>
        <w:jc w:val="both"/>
        <w:rPr>
          <w:color w:val="000000"/>
          <w:lang w:val="uk-UA"/>
        </w:rPr>
      </w:pPr>
      <w:r w:rsidRPr="00B71A75">
        <w:rPr>
          <w:color w:val="000000"/>
          <w:lang w:val="uk-UA"/>
        </w:rPr>
        <w:t xml:space="preserve">Як (позитивно </w:t>
      </w:r>
      <w:r>
        <w:rPr>
          <w:color w:val="000000"/>
          <w:lang w:val="uk-UA"/>
        </w:rPr>
        <w:t>чи</w:t>
      </w:r>
      <w:r w:rsidRPr="00B71A75">
        <w:rPr>
          <w:color w:val="000000"/>
          <w:lang w:val="uk-UA"/>
        </w:rPr>
        <w:t xml:space="preserve"> негативно) даний фактор може вплинути на положення організації?</w:t>
      </w:r>
    </w:p>
    <w:p w:rsidR="0061131E" w:rsidRPr="00B71A75" w:rsidRDefault="0061131E" w:rsidP="00F402C2">
      <w:pPr>
        <w:widowControl w:val="0"/>
        <w:numPr>
          <w:ilvl w:val="0"/>
          <w:numId w:val="9"/>
        </w:numPr>
        <w:shd w:val="clear" w:color="auto" w:fill="FFFFFF"/>
        <w:autoSpaceDE w:val="0"/>
        <w:autoSpaceDN w:val="0"/>
        <w:adjustRightInd w:val="0"/>
        <w:ind w:left="900" w:hanging="191"/>
        <w:jc w:val="both"/>
        <w:rPr>
          <w:color w:val="000000"/>
          <w:lang w:val="uk-UA"/>
        </w:rPr>
      </w:pPr>
      <w:r w:rsidRPr="00B71A75">
        <w:rPr>
          <w:color w:val="000000"/>
          <w:lang w:val="uk-UA"/>
        </w:rPr>
        <w:t>Яка ймовірність посилення цього фактора</w:t>
      </w:r>
      <w:r>
        <w:rPr>
          <w:color w:val="000000"/>
          <w:lang w:val="uk-UA"/>
        </w:rPr>
        <w:t xml:space="preserve"> чи </w:t>
      </w:r>
      <w:r w:rsidRPr="00B71A75">
        <w:rPr>
          <w:color w:val="000000"/>
          <w:lang w:val="uk-UA"/>
        </w:rPr>
        <w:t>можна буде його простежити?</w:t>
      </w:r>
    </w:p>
    <w:p w:rsidR="0061131E" w:rsidRPr="00B71A75" w:rsidRDefault="0061131E" w:rsidP="00F402C2">
      <w:pPr>
        <w:widowControl w:val="0"/>
        <w:numPr>
          <w:ilvl w:val="0"/>
          <w:numId w:val="9"/>
        </w:numPr>
        <w:shd w:val="clear" w:color="auto" w:fill="FFFFFF"/>
        <w:autoSpaceDE w:val="0"/>
        <w:autoSpaceDN w:val="0"/>
        <w:adjustRightInd w:val="0"/>
        <w:ind w:left="900" w:hanging="191"/>
        <w:jc w:val="both"/>
        <w:rPr>
          <w:color w:val="000000"/>
          <w:lang w:val="uk-UA"/>
        </w:rPr>
      </w:pPr>
      <w:r w:rsidRPr="00B71A75">
        <w:rPr>
          <w:color w:val="000000"/>
          <w:lang w:val="uk-UA"/>
        </w:rPr>
        <w:t>Наскільки сильн</w:t>
      </w:r>
      <w:r>
        <w:rPr>
          <w:color w:val="000000"/>
          <w:lang w:val="uk-UA"/>
        </w:rPr>
        <w:t>им</w:t>
      </w:r>
      <w:r w:rsidRPr="00B71A75">
        <w:rPr>
          <w:color w:val="000000"/>
          <w:lang w:val="uk-UA"/>
        </w:rPr>
        <w:t xml:space="preserve"> буде вплив фактора на організацію?</w:t>
      </w:r>
    </w:p>
    <w:p w:rsidR="0061131E" w:rsidRPr="00B71A75" w:rsidRDefault="0061131E" w:rsidP="00F402C2">
      <w:pPr>
        <w:widowControl w:val="0"/>
        <w:numPr>
          <w:ilvl w:val="0"/>
          <w:numId w:val="9"/>
        </w:numPr>
        <w:shd w:val="clear" w:color="auto" w:fill="FFFFFF"/>
        <w:autoSpaceDE w:val="0"/>
        <w:autoSpaceDN w:val="0"/>
        <w:adjustRightInd w:val="0"/>
        <w:ind w:left="900" w:hanging="191"/>
        <w:jc w:val="both"/>
        <w:rPr>
          <w:color w:val="000000"/>
          <w:lang w:val="uk-UA"/>
        </w:rPr>
      </w:pPr>
      <w:r w:rsidRPr="00B71A75">
        <w:rPr>
          <w:color w:val="000000"/>
          <w:lang w:val="uk-UA"/>
        </w:rPr>
        <w:t>Коли вплив ць</w:t>
      </w:r>
      <w:r>
        <w:rPr>
          <w:color w:val="000000"/>
          <w:lang w:val="uk-UA"/>
        </w:rPr>
        <w:t>ого фактора на організацію може послаблюватись: найближчим часом,</w:t>
      </w:r>
      <w:r w:rsidRPr="00B71A75">
        <w:rPr>
          <w:color w:val="000000"/>
          <w:lang w:val="uk-UA"/>
        </w:rPr>
        <w:t xml:space="preserve"> </w:t>
      </w:r>
      <w:r>
        <w:rPr>
          <w:color w:val="000000"/>
          <w:lang w:val="uk-UA"/>
        </w:rPr>
        <w:t>у середньостроковому періоді, ч</w:t>
      </w:r>
      <w:r w:rsidRPr="00B71A75">
        <w:rPr>
          <w:color w:val="000000"/>
          <w:lang w:val="uk-UA"/>
        </w:rPr>
        <w:t>ерез тривалий час?</w:t>
      </w:r>
    </w:p>
    <w:p w:rsidR="0061131E" w:rsidRPr="00EB3896" w:rsidRDefault="0061131E" w:rsidP="0061131E">
      <w:pPr>
        <w:widowControl w:val="0"/>
        <w:shd w:val="clear" w:color="auto" w:fill="FFFFFF"/>
        <w:autoSpaceDE w:val="0"/>
        <w:autoSpaceDN w:val="0"/>
        <w:adjustRightInd w:val="0"/>
        <w:ind w:left="709"/>
        <w:jc w:val="both"/>
        <w:rPr>
          <w:color w:val="000000"/>
        </w:rPr>
      </w:pPr>
    </w:p>
    <w:p w:rsidR="0061131E" w:rsidRPr="005829FF" w:rsidRDefault="0061131E" w:rsidP="0061131E">
      <w:pPr>
        <w:pStyle w:val="2"/>
        <w:rPr>
          <w:bCs/>
          <w:sz w:val="24"/>
        </w:rPr>
      </w:pPr>
      <w:bookmarkStart w:id="13" w:name="_Toc254296586"/>
      <w:bookmarkStart w:id="14" w:name="_Toc254296810"/>
      <w:bookmarkStart w:id="15" w:name="_Toc254296938"/>
      <w:r w:rsidRPr="005829FF">
        <w:rPr>
          <w:bCs/>
          <w:sz w:val="24"/>
        </w:rPr>
        <w:t>2.2 Мікросередовище або проміжне середовище організації</w:t>
      </w:r>
      <w:bookmarkEnd w:id="13"/>
      <w:bookmarkEnd w:id="14"/>
      <w:bookmarkEnd w:id="15"/>
    </w:p>
    <w:p w:rsidR="0061131E" w:rsidRPr="00B71A75" w:rsidRDefault="0061131E" w:rsidP="0061131E">
      <w:pPr>
        <w:jc w:val="center"/>
        <w:rPr>
          <w:b/>
          <w:lang w:val="uk-UA"/>
        </w:rPr>
      </w:pPr>
    </w:p>
    <w:p w:rsidR="0061131E" w:rsidRPr="00B71A75" w:rsidRDefault="0061131E" w:rsidP="0061131E">
      <w:pPr>
        <w:ind w:firstLine="708"/>
        <w:jc w:val="both"/>
        <w:rPr>
          <w:lang w:val="uk-UA"/>
        </w:rPr>
      </w:pPr>
      <w:r w:rsidRPr="00B71A75">
        <w:rPr>
          <w:lang w:val="uk-UA"/>
        </w:rPr>
        <w:t>Потреба найефективнішого використання зв’язків з оточенням спонукала до ряду досліджень стосовно сутності, структури й механізмів функціонування зовнішнього середовища, яке безпосередньо впливає на результати діяльності підприємства.</w:t>
      </w:r>
    </w:p>
    <w:p w:rsidR="0061131E" w:rsidRPr="00B71A75" w:rsidRDefault="0061131E" w:rsidP="0061131E">
      <w:pPr>
        <w:ind w:firstLine="708"/>
        <w:jc w:val="both"/>
      </w:pPr>
      <w:proofErr w:type="spellStart"/>
      <w:r w:rsidRPr="00B71A75">
        <w:rPr>
          <w:b/>
        </w:rPr>
        <w:t>Загальна</w:t>
      </w:r>
      <w:proofErr w:type="spellEnd"/>
      <w:r w:rsidRPr="00B71A75">
        <w:rPr>
          <w:b/>
        </w:rPr>
        <w:t xml:space="preserve"> характеристика </w:t>
      </w:r>
      <w:proofErr w:type="spellStart"/>
      <w:r w:rsidRPr="00B71A75">
        <w:rPr>
          <w:b/>
        </w:rPr>
        <w:t>галузі</w:t>
      </w:r>
      <w:proofErr w:type="spellEnd"/>
      <w:r w:rsidRPr="00B71A75">
        <w:t xml:space="preserve">. </w:t>
      </w:r>
      <w:proofErr w:type="spellStart"/>
      <w:r w:rsidRPr="00B71A75">
        <w:t>Аналіз</w:t>
      </w:r>
      <w:proofErr w:type="spellEnd"/>
      <w:r w:rsidRPr="00B71A75">
        <w:t xml:space="preserve"> </w:t>
      </w:r>
      <w:proofErr w:type="spellStart"/>
      <w:r w:rsidRPr="00B71A75">
        <w:t>галузі</w:t>
      </w:r>
      <w:proofErr w:type="spellEnd"/>
      <w:r w:rsidRPr="00B71A75">
        <w:t xml:space="preserve"> — </w:t>
      </w:r>
      <w:proofErr w:type="spellStart"/>
      <w:r w:rsidRPr="00B71A75">
        <w:t>це</w:t>
      </w:r>
      <w:proofErr w:type="spellEnd"/>
      <w:r w:rsidRPr="00B71A75">
        <w:t xml:space="preserve"> </w:t>
      </w:r>
      <w:proofErr w:type="spellStart"/>
      <w:r w:rsidRPr="00B71A75">
        <w:t>передусім</w:t>
      </w:r>
      <w:proofErr w:type="spellEnd"/>
      <w:r w:rsidRPr="00B71A75">
        <w:t xml:space="preserve"> </w:t>
      </w:r>
      <w:proofErr w:type="spellStart"/>
      <w:r w:rsidRPr="00B71A75">
        <w:t>аналіз</w:t>
      </w:r>
      <w:proofErr w:type="spellEnd"/>
      <w:r w:rsidRPr="00B71A75">
        <w:t xml:space="preserve"> </w:t>
      </w:r>
      <w:proofErr w:type="spellStart"/>
      <w:r w:rsidRPr="00B71A75">
        <w:t>пропозиції</w:t>
      </w:r>
      <w:proofErr w:type="spellEnd"/>
      <w:r w:rsidRPr="00B71A75">
        <w:t xml:space="preserve">. </w:t>
      </w:r>
      <w:proofErr w:type="spellStart"/>
      <w:r w:rsidRPr="00B71A75">
        <w:t>Він</w:t>
      </w:r>
      <w:proofErr w:type="spellEnd"/>
      <w:r w:rsidRPr="00B71A75">
        <w:t xml:space="preserve"> </w:t>
      </w:r>
      <w:proofErr w:type="spellStart"/>
      <w:r w:rsidRPr="00B71A75">
        <w:t>ґрунтується</w:t>
      </w:r>
      <w:proofErr w:type="spellEnd"/>
      <w:r w:rsidRPr="00B71A75">
        <w:t xml:space="preserve"> на </w:t>
      </w:r>
      <w:proofErr w:type="spellStart"/>
      <w:r w:rsidRPr="00B71A75">
        <w:t>аналізі</w:t>
      </w:r>
      <w:proofErr w:type="spellEnd"/>
      <w:r w:rsidRPr="00B71A75">
        <w:t xml:space="preserve"> </w:t>
      </w:r>
      <w:proofErr w:type="spellStart"/>
      <w:r w:rsidRPr="00B71A75">
        <w:t>кількісних</w:t>
      </w:r>
      <w:proofErr w:type="spellEnd"/>
      <w:r w:rsidRPr="00B71A75">
        <w:t xml:space="preserve"> і </w:t>
      </w:r>
      <w:proofErr w:type="spellStart"/>
      <w:r w:rsidRPr="00B71A75">
        <w:t>якіс</w:t>
      </w:r>
      <w:r w:rsidRPr="00B71A75">
        <w:softHyphen/>
        <w:t>них</w:t>
      </w:r>
      <w:proofErr w:type="spellEnd"/>
      <w:r w:rsidRPr="00B71A75">
        <w:t xml:space="preserve"> </w:t>
      </w:r>
      <w:proofErr w:type="spellStart"/>
      <w:r w:rsidRPr="00B71A75">
        <w:t>факторів</w:t>
      </w:r>
      <w:proofErr w:type="spellEnd"/>
      <w:r w:rsidRPr="00B71A75">
        <w:t xml:space="preserve"> </w:t>
      </w:r>
      <w:proofErr w:type="spellStart"/>
      <w:r w:rsidRPr="00B71A75">
        <w:t>виробництва</w:t>
      </w:r>
      <w:proofErr w:type="spellEnd"/>
      <w:r w:rsidRPr="00B71A75">
        <w:t xml:space="preserve">. </w:t>
      </w:r>
      <w:proofErr w:type="spellStart"/>
      <w:r w:rsidRPr="00B71A75">
        <w:t>Варто</w:t>
      </w:r>
      <w:proofErr w:type="spellEnd"/>
      <w:r w:rsidRPr="00B71A75">
        <w:t xml:space="preserve"> </w:t>
      </w:r>
      <w:proofErr w:type="spellStart"/>
      <w:r w:rsidRPr="00B71A75">
        <w:t>акцентувати</w:t>
      </w:r>
      <w:proofErr w:type="spellEnd"/>
      <w:r w:rsidRPr="00B71A75">
        <w:t xml:space="preserve"> </w:t>
      </w:r>
      <w:proofErr w:type="spellStart"/>
      <w:r w:rsidRPr="00B71A75">
        <w:t>увагу</w:t>
      </w:r>
      <w:proofErr w:type="spellEnd"/>
      <w:r w:rsidRPr="00B71A75">
        <w:t xml:space="preserve"> на </w:t>
      </w:r>
      <w:proofErr w:type="spellStart"/>
      <w:r w:rsidRPr="00B71A75">
        <w:t>ролі</w:t>
      </w:r>
      <w:proofErr w:type="spellEnd"/>
      <w:r w:rsidRPr="00B71A75">
        <w:t xml:space="preserve"> </w:t>
      </w:r>
      <w:proofErr w:type="spellStart"/>
      <w:r w:rsidRPr="00B71A75">
        <w:t>конкуренції</w:t>
      </w:r>
      <w:proofErr w:type="spellEnd"/>
      <w:r w:rsidRPr="00B71A75">
        <w:t xml:space="preserve"> та </w:t>
      </w:r>
      <w:proofErr w:type="spellStart"/>
      <w:r w:rsidRPr="00B71A75">
        <w:t>конкуренті</w:t>
      </w:r>
      <w:proofErr w:type="gramStart"/>
      <w:r w:rsidRPr="00B71A75">
        <w:t>в</w:t>
      </w:r>
      <w:proofErr w:type="spellEnd"/>
      <w:proofErr w:type="gramEnd"/>
      <w:r w:rsidRPr="00B71A75">
        <w:t xml:space="preserve"> у </w:t>
      </w:r>
      <w:proofErr w:type="spellStart"/>
      <w:r w:rsidRPr="00B71A75">
        <w:t>формуванні</w:t>
      </w:r>
      <w:proofErr w:type="spellEnd"/>
      <w:r w:rsidRPr="00B71A75">
        <w:t xml:space="preserve"> </w:t>
      </w:r>
      <w:proofErr w:type="spellStart"/>
      <w:r w:rsidRPr="00B71A75">
        <w:t>пропозиції</w:t>
      </w:r>
      <w:proofErr w:type="spellEnd"/>
      <w:r w:rsidRPr="00B71A75">
        <w:endnoteReference w:id="1"/>
      </w:r>
      <w:r w:rsidRPr="00B71A75">
        <w:t xml:space="preserve">: </w:t>
      </w:r>
      <w:proofErr w:type="spellStart"/>
      <w:r w:rsidRPr="00B71A75">
        <w:t>ці</w:t>
      </w:r>
      <w:proofErr w:type="spellEnd"/>
      <w:r w:rsidRPr="00B71A75">
        <w:t xml:space="preserve"> </w:t>
      </w:r>
      <w:proofErr w:type="spellStart"/>
      <w:r w:rsidRPr="00B71A75">
        <w:t>явища</w:t>
      </w:r>
      <w:proofErr w:type="spellEnd"/>
      <w:r w:rsidRPr="00B71A75">
        <w:t xml:space="preserve"> </w:t>
      </w:r>
      <w:proofErr w:type="spellStart"/>
      <w:r w:rsidRPr="00B71A75">
        <w:t>найістотніше</w:t>
      </w:r>
      <w:proofErr w:type="spellEnd"/>
      <w:r w:rsidRPr="00B71A75">
        <w:t xml:space="preserve"> </w:t>
      </w:r>
      <w:proofErr w:type="spellStart"/>
      <w:r w:rsidRPr="00B71A75">
        <w:t>впливають</w:t>
      </w:r>
      <w:proofErr w:type="spellEnd"/>
      <w:r w:rsidRPr="00B71A75">
        <w:t xml:space="preserve"> на </w:t>
      </w:r>
      <w:proofErr w:type="spellStart"/>
      <w:r w:rsidRPr="00B71A75">
        <w:t>обсяги</w:t>
      </w:r>
      <w:proofErr w:type="spellEnd"/>
      <w:r w:rsidRPr="00B71A75">
        <w:t xml:space="preserve"> </w:t>
      </w:r>
      <w:proofErr w:type="spellStart"/>
      <w:r w:rsidRPr="00B71A75">
        <w:t>пропозиції</w:t>
      </w:r>
      <w:proofErr w:type="spellEnd"/>
      <w:r w:rsidRPr="00B71A75">
        <w:t xml:space="preserve">, </w:t>
      </w:r>
      <w:proofErr w:type="spellStart"/>
      <w:proofErr w:type="gramStart"/>
      <w:r w:rsidRPr="00B71A75">
        <w:t>як</w:t>
      </w:r>
      <w:proofErr w:type="gramEnd"/>
      <w:r w:rsidRPr="00B71A75">
        <w:t>ість</w:t>
      </w:r>
      <w:proofErr w:type="spellEnd"/>
      <w:r w:rsidRPr="00B71A75">
        <w:t xml:space="preserve"> </w:t>
      </w:r>
      <w:proofErr w:type="spellStart"/>
      <w:r w:rsidRPr="00B71A75">
        <w:t>товарів</w:t>
      </w:r>
      <w:proofErr w:type="spellEnd"/>
      <w:r w:rsidRPr="00B71A75">
        <w:t xml:space="preserve">, </w:t>
      </w:r>
      <w:proofErr w:type="spellStart"/>
      <w:r w:rsidRPr="00B71A75">
        <w:t>ціни</w:t>
      </w:r>
      <w:proofErr w:type="spellEnd"/>
      <w:r w:rsidRPr="00B71A75">
        <w:t xml:space="preserve"> та </w:t>
      </w:r>
      <w:proofErr w:type="spellStart"/>
      <w:r w:rsidRPr="00B71A75">
        <w:t>витрати</w:t>
      </w:r>
      <w:proofErr w:type="spellEnd"/>
      <w:r w:rsidRPr="00B71A75">
        <w:t xml:space="preserve"> на </w:t>
      </w:r>
      <w:proofErr w:type="spellStart"/>
      <w:r w:rsidRPr="00B71A75">
        <w:t>виробництво</w:t>
      </w:r>
      <w:proofErr w:type="spellEnd"/>
      <w:r w:rsidRPr="00B71A75">
        <w:t xml:space="preserve"> </w:t>
      </w:r>
      <w:proofErr w:type="spellStart"/>
      <w:r w:rsidRPr="00B71A75">
        <w:t>тощо</w:t>
      </w:r>
      <w:proofErr w:type="spellEnd"/>
      <w:r w:rsidRPr="00B71A75">
        <w:t>.</w:t>
      </w:r>
    </w:p>
    <w:p w:rsidR="0061131E" w:rsidRPr="00B71A75" w:rsidRDefault="0061131E" w:rsidP="0061131E">
      <w:pPr>
        <w:ind w:firstLine="708"/>
        <w:jc w:val="both"/>
        <w:rPr>
          <w:lang w:val="uk-UA"/>
        </w:rPr>
      </w:pPr>
      <w:r w:rsidRPr="00B71A75">
        <w:rPr>
          <w:lang w:val="uk-UA"/>
        </w:rPr>
        <w:t xml:space="preserve">Характеризуючи тенденції формування пропозицій, використовують ретроспективну та прогнозну інформацію про зовнішні (незалежні, екзогенні) та внутрішні (залежні, ендогенні) фактори, які є результатом обраної політики підприємства в тому чи іншому напрямку діяльності. Частина факторів має як екзогенний, так і </w:t>
      </w:r>
      <w:r w:rsidRPr="00B71A75">
        <w:rPr>
          <w:lang w:val="uk-UA"/>
        </w:rPr>
        <w:lastRenderedPageBreak/>
        <w:t xml:space="preserve">ендогенний характер. Наприклад, організація, що планує здійснити конгломератну диверсифікацію, має подолати бар’єри (перешкоди) входу та виходу з галузі, тобто екзогенні фактори, а також </w:t>
      </w:r>
      <w:r>
        <w:rPr>
          <w:lang w:val="uk-UA"/>
        </w:rPr>
        <w:t>в</w:t>
      </w:r>
      <w:r w:rsidRPr="00B71A75">
        <w:rPr>
          <w:lang w:val="uk-UA"/>
        </w:rPr>
        <w:t xml:space="preserve">рахувати вплив прийнятих рішень на мобільність та ефективність, тобто ендогенні фактори. </w:t>
      </w:r>
      <w:proofErr w:type="spellStart"/>
      <w:r w:rsidRPr="00B71A75">
        <w:t>Подолання</w:t>
      </w:r>
      <w:proofErr w:type="spellEnd"/>
      <w:r w:rsidRPr="00B71A75">
        <w:t xml:space="preserve"> </w:t>
      </w:r>
      <w:proofErr w:type="spellStart"/>
      <w:r w:rsidRPr="00B71A75">
        <w:t>перешкод</w:t>
      </w:r>
      <w:proofErr w:type="spellEnd"/>
      <w:r w:rsidRPr="00B71A75">
        <w:t xml:space="preserve"> </w:t>
      </w:r>
      <w:proofErr w:type="spellStart"/>
      <w:r w:rsidRPr="00B71A75">
        <w:t>можливе</w:t>
      </w:r>
      <w:proofErr w:type="spellEnd"/>
      <w:r w:rsidRPr="00B71A75">
        <w:t xml:space="preserve"> </w:t>
      </w:r>
      <w:proofErr w:type="spellStart"/>
      <w:r w:rsidRPr="00B71A75">
        <w:t>тільки</w:t>
      </w:r>
      <w:proofErr w:type="spellEnd"/>
      <w:r w:rsidRPr="00B71A75">
        <w:t xml:space="preserve"> з </w:t>
      </w:r>
      <w:proofErr w:type="spellStart"/>
      <w:r w:rsidRPr="00B71A75">
        <w:t>урахуванням</w:t>
      </w:r>
      <w:proofErr w:type="spellEnd"/>
      <w:r w:rsidRPr="00B71A75">
        <w:t xml:space="preserve"> </w:t>
      </w:r>
      <w:proofErr w:type="spellStart"/>
      <w:r w:rsidRPr="00B71A75">
        <w:t>внутрішніх</w:t>
      </w:r>
      <w:proofErr w:type="spellEnd"/>
      <w:r w:rsidRPr="00B71A75">
        <w:t xml:space="preserve"> і </w:t>
      </w:r>
      <w:proofErr w:type="spellStart"/>
      <w:r w:rsidRPr="00B71A75">
        <w:t>зовнішніх</w:t>
      </w:r>
      <w:proofErr w:type="spellEnd"/>
      <w:r w:rsidRPr="00B71A75">
        <w:t xml:space="preserve"> </w:t>
      </w:r>
      <w:proofErr w:type="spellStart"/>
      <w:r w:rsidRPr="00B71A75">
        <w:t>факторі</w:t>
      </w:r>
      <w:proofErr w:type="gramStart"/>
      <w:r w:rsidRPr="00B71A75">
        <w:t>в</w:t>
      </w:r>
      <w:proofErr w:type="spellEnd"/>
      <w:proofErr w:type="gramEnd"/>
    </w:p>
    <w:p w:rsidR="0061131E" w:rsidRPr="00B71A75" w:rsidRDefault="0061131E" w:rsidP="0061131E">
      <w:pPr>
        <w:ind w:firstLine="708"/>
        <w:jc w:val="both"/>
        <w:rPr>
          <w:spacing w:val="2"/>
          <w:lang w:val="uk-UA"/>
        </w:rPr>
      </w:pPr>
      <w:r w:rsidRPr="00B71A75">
        <w:rPr>
          <w:spacing w:val="2"/>
          <w:lang w:val="uk-UA"/>
        </w:rPr>
        <w:t>Іншим прикладом може бути вплив обраних стратегій на ситуацію на ринку. Це стосується насамперед тих випадків, коли більшість підприємств галузі обирають одну й ту саму страте</w:t>
      </w:r>
      <w:r>
        <w:rPr>
          <w:spacing w:val="2"/>
          <w:lang w:val="uk-UA"/>
        </w:rPr>
        <w:t xml:space="preserve">гію, наприклад, </w:t>
      </w:r>
      <w:r w:rsidRPr="00B71A75">
        <w:rPr>
          <w:spacing w:val="2"/>
          <w:lang w:val="uk-UA"/>
        </w:rPr>
        <w:t>диверсифікації чи застосування нової технології. У цьому разі для конкретного підприємства такі явища також матимуть одночасно характер як внутрішніх, так і зовнішніх факторів. Це означає, що поділ факторів на «зовнішні» та «внут</w:t>
      </w:r>
      <w:r w:rsidRPr="00B71A75">
        <w:rPr>
          <w:spacing w:val="2"/>
          <w:lang w:val="uk-UA"/>
        </w:rPr>
        <w:softHyphen/>
        <w:t xml:space="preserve">рішні» певною мірою є умовним. Д. </w:t>
      </w:r>
      <w:proofErr w:type="spellStart"/>
      <w:r w:rsidRPr="00B71A75">
        <w:rPr>
          <w:spacing w:val="2"/>
          <w:lang w:val="uk-UA"/>
        </w:rPr>
        <w:t>Ру</w:t>
      </w:r>
      <w:proofErr w:type="spellEnd"/>
      <w:r w:rsidRPr="00B71A75">
        <w:rPr>
          <w:spacing w:val="2"/>
          <w:lang w:val="uk-UA"/>
        </w:rPr>
        <w:t xml:space="preserve"> та Д. </w:t>
      </w:r>
      <w:proofErr w:type="spellStart"/>
      <w:r w:rsidRPr="00B71A75">
        <w:rPr>
          <w:spacing w:val="2"/>
          <w:lang w:val="uk-UA"/>
        </w:rPr>
        <w:t>Сульє</w:t>
      </w:r>
      <w:proofErr w:type="spellEnd"/>
      <w:r w:rsidRPr="00B71A75">
        <w:rPr>
          <w:spacing w:val="2"/>
          <w:lang w:val="uk-UA"/>
        </w:rPr>
        <w:t xml:space="preserve"> навели приклад класифікації та дії факторів, які формують пропозицію (</w:t>
      </w:r>
      <w:proofErr w:type="spellStart"/>
      <w:r w:rsidRPr="00B71A75">
        <w:rPr>
          <w:spacing w:val="2"/>
          <w:lang w:val="uk-UA"/>
        </w:rPr>
        <w:t>таб</w:t>
      </w:r>
      <w:proofErr w:type="spellEnd"/>
      <w:r w:rsidRPr="00B71A75">
        <w:rPr>
          <w:spacing w:val="2"/>
          <w:lang w:val="uk-UA"/>
        </w:rPr>
        <w:t>л. 2.4).</w:t>
      </w:r>
    </w:p>
    <w:p w:rsidR="0061131E" w:rsidRPr="00B71A75" w:rsidRDefault="0061131E" w:rsidP="0061131E">
      <w:pPr>
        <w:ind w:firstLine="708"/>
        <w:jc w:val="both"/>
        <w:rPr>
          <w:lang w:val="uk-UA"/>
        </w:rPr>
      </w:pPr>
      <w:r w:rsidRPr="00B71A75">
        <w:rPr>
          <w:lang w:val="uk-UA"/>
        </w:rPr>
        <w:t xml:space="preserve">Кожне з підприємств, обираючи свою стратегію, не може не враховувати всіх елементів галузі та ринку. Сумарний внесок підприємств формує загальний обсяг пропозиції і дає інформацію про «точку беззбитковості». Зрештою пропозиція впливає на зміни попиту, </w:t>
      </w:r>
      <w:r>
        <w:rPr>
          <w:lang w:val="uk-UA"/>
        </w:rPr>
        <w:t>оскільки</w:t>
      </w:r>
      <w:r w:rsidRPr="00B71A75">
        <w:rPr>
          <w:lang w:val="uk-UA"/>
        </w:rPr>
        <w:t xml:space="preserve"> сприяє забезпеченню відносної гнучкості цін, «замикає» обіг грошей.</w:t>
      </w:r>
    </w:p>
    <w:p w:rsidR="0061131E" w:rsidRPr="00B71A75" w:rsidRDefault="0061131E" w:rsidP="0061131E">
      <w:pPr>
        <w:ind w:firstLine="708"/>
        <w:jc w:val="both"/>
        <w:rPr>
          <w:lang w:val="uk-UA"/>
        </w:rPr>
      </w:pPr>
      <w:r w:rsidRPr="00B71A75">
        <w:rPr>
          <w:lang w:val="uk-UA"/>
        </w:rPr>
        <w:t>Щоб дістати чіткіше уявлення про галузь, як її розуміє економічна наука</w:t>
      </w:r>
      <w:r>
        <w:rPr>
          <w:lang w:val="uk-UA"/>
        </w:rPr>
        <w:t>,</w:t>
      </w:r>
      <w:r w:rsidRPr="00EA55F6">
        <w:rPr>
          <w:rStyle w:val="a7"/>
          <w:lang w:val="uk-UA"/>
        </w:rPr>
        <w:t xml:space="preserve"> </w:t>
      </w:r>
      <w:r w:rsidRPr="00B71A75">
        <w:rPr>
          <w:lang w:val="uk-UA"/>
        </w:rPr>
        <w:t xml:space="preserve">потрібно проаналізувати її місце та роль в економіці взагалі, скласти прогнози щодо перспектив її подальшого існування та розвитку. </w:t>
      </w:r>
    </w:p>
    <w:p w:rsidR="0061131E" w:rsidRPr="00E1149A" w:rsidRDefault="0061131E" w:rsidP="0061131E">
      <w:pPr>
        <w:pStyle w:val="a3"/>
        <w:spacing w:line="240" w:lineRule="auto"/>
        <w:ind w:firstLine="708"/>
        <w:rPr>
          <w:sz w:val="24"/>
          <w:szCs w:val="24"/>
          <w:lang w:val="uk-UA"/>
        </w:rPr>
      </w:pPr>
      <w:r w:rsidRPr="00B71A75">
        <w:rPr>
          <w:spacing w:val="-2"/>
          <w:sz w:val="24"/>
          <w:szCs w:val="24"/>
          <w:lang w:val="uk-UA"/>
        </w:rPr>
        <w:t>Різні автори пропонують різні підходи до аналізу привабливос</w:t>
      </w:r>
      <w:r w:rsidRPr="00B71A75">
        <w:rPr>
          <w:spacing w:val="-2"/>
          <w:sz w:val="24"/>
          <w:szCs w:val="24"/>
          <w:lang w:val="uk-UA"/>
        </w:rPr>
        <w:softHyphen/>
        <w:t>ті</w:t>
      </w:r>
      <w:r w:rsidRPr="00B71A75">
        <w:rPr>
          <w:sz w:val="24"/>
          <w:szCs w:val="24"/>
          <w:lang w:val="uk-UA"/>
        </w:rPr>
        <w:t xml:space="preserve"> галузі, що їх відбивають наведені далі переліки показників (табл. 2.5 і 2.6). </w:t>
      </w:r>
    </w:p>
    <w:p w:rsidR="0061131E" w:rsidRPr="00B71A75" w:rsidRDefault="0061131E" w:rsidP="0061131E">
      <w:pPr>
        <w:ind w:firstLine="708"/>
        <w:jc w:val="both"/>
        <w:rPr>
          <w:lang w:val="uk-UA"/>
        </w:rPr>
      </w:pPr>
      <w:r w:rsidRPr="00B71A75">
        <w:rPr>
          <w:lang w:val="uk-UA"/>
        </w:rPr>
        <w:t xml:space="preserve">Зрозуміло, що на оцінку галузі суттєво впливають експертні оцінки питомої ваги та рейтингів окремих чинників, наведених у </w:t>
      </w:r>
      <w:r w:rsidRPr="00B71A75">
        <w:rPr>
          <w:spacing w:val="-4"/>
          <w:lang w:val="uk-UA"/>
        </w:rPr>
        <w:t>переліку. Ось чому не зайвим буде обґрунтування вибірки дослід</w:t>
      </w:r>
      <w:r w:rsidRPr="00B71A75">
        <w:rPr>
          <w:spacing w:val="-4"/>
          <w:lang w:val="uk-UA"/>
        </w:rPr>
        <w:softHyphen/>
      </w:r>
      <w:r w:rsidRPr="00B71A75">
        <w:rPr>
          <w:lang w:val="uk-UA"/>
        </w:rPr>
        <w:t>жуваних явищ.</w:t>
      </w:r>
    </w:p>
    <w:p w:rsidR="0061131E" w:rsidRPr="00B71A75" w:rsidRDefault="0061131E" w:rsidP="0061131E">
      <w:pPr>
        <w:pStyle w:val="a3"/>
        <w:spacing w:line="240" w:lineRule="auto"/>
        <w:ind w:firstLine="708"/>
        <w:rPr>
          <w:spacing w:val="-4"/>
          <w:sz w:val="24"/>
          <w:szCs w:val="24"/>
          <w:lang w:val="uk-UA"/>
        </w:rPr>
      </w:pPr>
      <w:r w:rsidRPr="00B71A75">
        <w:rPr>
          <w:spacing w:val="-4"/>
          <w:sz w:val="24"/>
          <w:szCs w:val="24"/>
          <w:lang w:val="uk-UA"/>
        </w:rPr>
        <w:t>Оцінки привабливості галузі застосовуються в різних моделях матричного типу, що використовуються у стратегічному управлінні (нап</w:t>
      </w:r>
      <w:r>
        <w:rPr>
          <w:spacing w:val="-4"/>
          <w:sz w:val="24"/>
          <w:szCs w:val="24"/>
          <w:lang w:val="uk-UA"/>
        </w:rPr>
        <w:t>риклад, модель «</w:t>
      </w:r>
      <w:proofErr w:type="spellStart"/>
      <w:r>
        <w:rPr>
          <w:spacing w:val="-4"/>
          <w:sz w:val="24"/>
          <w:szCs w:val="24"/>
          <w:lang w:val="uk-UA"/>
        </w:rPr>
        <w:t>Дженерал-Електри</w:t>
      </w:r>
      <w:r w:rsidRPr="00B71A75">
        <w:rPr>
          <w:spacing w:val="-4"/>
          <w:sz w:val="24"/>
          <w:szCs w:val="24"/>
          <w:lang w:val="uk-UA"/>
        </w:rPr>
        <w:t>к-Мак-Кінсі</w:t>
      </w:r>
      <w:proofErr w:type="spellEnd"/>
      <w:r w:rsidRPr="00B71A75">
        <w:rPr>
          <w:spacing w:val="-4"/>
          <w:sz w:val="24"/>
          <w:szCs w:val="24"/>
          <w:lang w:val="uk-UA"/>
        </w:rPr>
        <w:t>»).</w:t>
      </w:r>
    </w:p>
    <w:p w:rsidR="0061131E" w:rsidRPr="00B71A75" w:rsidRDefault="0061131E" w:rsidP="0061131E">
      <w:pPr>
        <w:ind w:firstLine="708"/>
        <w:jc w:val="both"/>
        <w:rPr>
          <w:lang w:val="uk-UA"/>
        </w:rPr>
      </w:pPr>
      <w:r w:rsidRPr="00B71A75">
        <w:rPr>
          <w:i/>
          <w:lang w:val="uk-UA"/>
        </w:rPr>
        <w:t>Для характеристики галузі (узагалі)</w:t>
      </w:r>
      <w:r w:rsidRPr="00B71A75">
        <w:rPr>
          <w:lang w:val="uk-UA"/>
        </w:rPr>
        <w:t xml:space="preserve"> можуть бути використані такі показники:</w:t>
      </w:r>
    </w:p>
    <w:p w:rsidR="0061131E" w:rsidRDefault="0061131E" w:rsidP="00F402C2">
      <w:pPr>
        <w:numPr>
          <w:ilvl w:val="0"/>
          <w:numId w:val="12"/>
        </w:numPr>
        <w:jc w:val="both"/>
        <w:rPr>
          <w:lang w:val="uk-UA"/>
        </w:rPr>
      </w:pPr>
      <w:r w:rsidRPr="00B71A75">
        <w:rPr>
          <w:lang w:val="uk-UA"/>
        </w:rPr>
        <w:t>значення продукції для суспільства;</w:t>
      </w:r>
    </w:p>
    <w:p w:rsidR="0061131E" w:rsidRPr="00B124F1" w:rsidRDefault="0061131E" w:rsidP="00F402C2">
      <w:pPr>
        <w:numPr>
          <w:ilvl w:val="0"/>
          <w:numId w:val="12"/>
        </w:numPr>
        <w:jc w:val="both"/>
        <w:rPr>
          <w:spacing w:val="2"/>
        </w:rPr>
      </w:pPr>
      <w:r>
        <w:rPr>
          <w:lang w:val="uk-UA"/>
        </w:rPr>
        <w:t>х</w:t>
      </w:r>
      <w:r w:rsidRPr="00B71A75">
        <w:rPr>
          <w:lang w:val="uk-UA"/>
        </w:rPr>
        <w:t>арактер конкуренції та кількість підприємств у галузі (наявних і потенційно можливих);</w:t>
      </w:r>
      <w:r>
        <w:rPr>
          <w:spacing w:val="2"/>
          <w:lang w:val="uk-UA"/>
        </w:rPr>
        <w:br w:type="page"/>
      </w:r>
      <w:r w:rsidRPr="00B71A75">
        <w:rPr>
          <w:spacing w:val="2"/>
          <w:lang w:val="uk-UA"/>
        </w:rPr>
        <w:lastRenderedPageBreak/>
        <w:t>Таблиця 2.4 – Аналіз пропозиції</w:t>
      </w:r>
    </w:p>
    <w:p w:rsidR="0061131E" w:rsidRPr="00B124F1" w:rsidRDefault="0061131E" w:rsidP="0061131E">
      <w:pPr>
        <w:rPr>
          <w:spacing w:val="2"/>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1"/>
        <w:gridCol w:w="1296"/>
        <w:gridCol w:w="1175"/>
      </w:tblGrid>
      <w:tr w:rsidR="0061131E" w:rsidRPr="00F439AE" w:rsidTr="00DE17AA">
        <w:trPr>
          <w:cantSplit/>
          <w:trHeight w:val="365"/>
        </w:trPr>
        <w:tc>
          <w:tcPr>
            <w:tcW w:w="3401" w:type="dxa"/>
            <w:vMerge w:val="restart"/>
            <w:vAlign w:val="center"/>
          </w:tcPr>
          <w:p w:rsidR="0061131E" w:rsidRPr="00F439AE" w:rsidRDefault="0061131E" w:rsidP="00DE17AA">
            <w:pPr>
              <w:rPr>
                <w:sz w:val="16"/>
                <w:szCs w:val="16"/>
              </w:rPr>
            </w:pPr>
          </w:p>
          <w:p w:rsidR="0061131E" w:rsidRPr="00F439AE" w:rsidRDefault="0061131E" w:rsidP="00DE17AA">
            <w:pPr>
              <w:jc w:val="center"/>
              <w:rPr>
                <w:sz w:val="16"/>
                <w:szCs w:val="16"/>
              </w:rPr>
            </w:pPr>
            <w:proofErr w:type="spellStart"/>
            <w:r w:rsidRPr="00F439AE">
              <w:rPr>
                <w:sz w:val="16"/>
                <w:szCs w:val="16"/>
              </w:rPr>
              <w:t>Параметри</w:t>
            </w:r>
            <w:proofErr w:type="spellEnd"/>
            <w:r w:rsidRPr="00F439AE">
              <w:rPr>
                <w:sz w:val="16"/>
                <w:szCs w:val="16"/>
              </w:rPr>
              <w:t xml:space="preserve">, </w:t>
            </w:r>
            <w:proofErr w:type="spellStart"/>
            <w:r w:rsidRPr="00F439AE">
              <w:rPr>
                <w:sz w:val="16"/>
                <w:szCs w:val="16"/>
              </w:rPr>
              <w:t>що</w:t>
            </w:r>
            <w:proofErr w:type="spellEnd"/>
            <w:r w:rsidRPr="00F439AE">
              <w:rPr>
                <w:sz w:val="16"/>
                <w:szCs w:val="16"/>
              </w:rPr>
              <w:t xml:space="preserve"> </w:t>
            </w:r>
            <w:proofErr w:type="spellStart"/>
            <w:proofErr w:type="gramStart"/>
            <w:r w:rsidRPr="00F439AE">
              <w:rPr>
                <w:sz w:val="16"/>
                <w:szCs w:val="16"/>
              </w:rPr>
              <w:t>досл</w:t>
            </w:r>
            <w:proofErr w:type="gramEnd"/>
            <w:r w:rsidRPr="00F439AE">
              <w:rPr>
                <w:sz w:val="16"/>
                <w:szCs w:val="16"/>
              </w:rPr>
              <w:t>іджуються</w:t>
            </w:r>
            <w:proofErr w:type="spellEnd"/>
          </w:p>
        </w:tc>
        <w:tc>
          <w:tcPr>
            <w:tcW w:w="2471" w:type="dxa"/>
            <w:gridSpan w:val="2"/>
            <w:vAlign w:val="center"/>
          </w:tcPr>
          <w:p w:rsidR="0061131E" w:rsidRPr="00F439AE" w:rsidRDefault="0061131E" w:rsidP="00DE17AA">
            <w:pPr>
              <w:jc w:val="center"/>
              <w:rPr>
                <w:sz w:val="16"/>
                <w:szCs w:val="16"/>
              </w:rPr>
            </w:pPr>
            <w:r w:rsidRPr="00F439AE">
              <w:rPr>
                <w:sz w:val="16"/>
                <w:szCs w:val="16"/>
              </w:rPr>
              <w:t xml:space="preserve">Характер </w:t>
            </w:r>
            <w:proofErr w:type="spellStart"/>
            <w:r w:rsidRPr="00F439AE">
              <w:rPr>
                <w:sz w:val="16"/>
                <w:szCs w:val="16"/>
              </w:rPr>
              <w:t>впливу</w:t>
            </w:r>
            <w:proofErr w:type="spellEnd"/>
          </w:p>
        </w:tc>
      </w:tr>
      <w:tr w:rsidR="0061131E" w:rsidRPr="00F439AE" w:rsidTr="00DE17AA">
        <w:trPr>
          <w:cantSplit/>
          <w:trHeight w:val="121"/>
        </w:trPr>
        <w:tc>
          <w:tcPr>
            <w:tcW w:w="3401" w:type="dxa"/>
            <w:vMerge/>
            <w:vAlign w:val="center"/>
          </w:tcPr>
          <w:p w:rsidR="0061131E" w:rsidRPr="00F439AE" w:rsidRDefault="0061131E" w:rsidP="00DE17AA">
            <w:pPr>
              <w:rPr>
                <w:sz w:val="16"/>
                <w:szCs w:val="16"/>
              </w:rPr>
            </w:pPr>
          </w:p>
        </w:tc>
        <w:tc>
          <w:tcPr>
            <w:tcW w:w="1296" w:type="dxa"/>
            <w:vAlign w:val="center"/>
          </w:tcPr>
          <w:p w:rsidR="0061131E" w:rsidRPr="00F439AE" w:rsidRDefault="0061131E" w:rsidP="00DE17AA">
            <w:pPr>
              <w:jc w:val="center"/>
              <w:rPr>
                <w:sz w:val="16"/>
                <w:szCs w:val="16"/>
              </w:rPr>
            </w:pPr>
            <w:proofErr w:type="spellStart"/>
            <w:r w:rsidRPr="00F439AE">
              <w:rPr>
                <w:sz w:val="16"/>
                <w:szCs w:val="16"/>
              </w:rPr>
              <w:t>Екзогенний</w:t>
            </w:r>
            <w:proofErr w:type="spellEnd"/>
          </w:p>
        </w:tc>
        <w:tc>
          <w:tcPr>
            <w:tcW w:w="1175" w:type="dxa"/>
            <w:vAlign w:val="center"/>
          </w:tcPr>
          <w:p w:rsidR="0061131E" w:rsidRPr="00F439AE" w:rsidRDefault="0061131E" w:rsidP="00DE17AA">
            <w:pPr>
              <w:jc w:val="center"/>
              <w:rPr>
                <w:sz w:val="16"/>
                <w:szCs w:val="16"/>
              </w:rPr>
            </w:pPr>
            <w:proofErr w:type="spellStart"/>
            <w:r w:rsidRPr="00F439AE">
              <w:rPr>
                <w:sz w:val="16"/>
                <w:szCs w:val="16"/>
              </w:rPr>
              <w:t>Ендогенний</w:t>
            </w:r>
            <w:proofErr w:type="spellEnd"/>
          </w:p>
        </w:tc>
      </w:tr>
      <w:tr w:rsidR="0061131E" w:rsidRPr="00F439AE" w:rsidTr="00DE17AA">
        <w:trPr>
          <w:trHeight w:val="340"/>
        </w:trPr>
        <w:tc>
          <w:tcPr>
            <w:tcW w:w="3401" w:type="dxa"/>
          </w:tcPr>
          <w:p w:rsidR="0061131E" w:rsidRPr="00F439AE" w:rsidRDefault="0061131E" w:rsidP="00DE17AA">
            <w:pPr>
              <w:rPr>
                <w:sz w:val="16"/>
                <w:szCs w:val="16"/>
              </w:rPr>
            </w:pPr>
            <w:r w:rsidRPr="00F439AE">
              <w:rPr>
                <w:sz w:val="16"/>
                <w:szCs w:val="16"/>
              </w:rPr>
              <w:t xml:space="preserve">Структура </w:t>
            </w:r>
            <w:proofErr w:type="spellStart"/>
            <w:r w:rsidRPr="00F439AE">
              <w:rPr>
                <w:sz w:val="16"/>
                <w:szCs w:val="16"/>
              </w:rPr>
              <w:t>галузі</w:t>
            </w:r>
            <w:proofErr w:type="spellEnd"/>
          </w:p>
        </w:tc>
        <w:tc>
          <w:tcPr>
            <w:tcW w:w="1296" w:type="dxa"/>
          </w:tcPr>
          <w:p w:rsidR="0061131E" w:rsidRPr="00F439AE" w:rsidRDefault="0061131E" w:rsidP="00DE17AA">
            <w:pPr>
              <w:rPr>
                <w:sz w:val="16"/>
                <w:szCs w:val="16"/>
              </w:rPr>
            </w:pPr>
          </w:p>
        </w:tc>
        <w:tc>
          <w:tcPr>
            <w:tcW w:w="1175" w:type="dxa"/>
          </w:tcPr>
          <w:p w:rsidR="0061131E" w:rsidRPr="00F439AE" w:rsidRDefault="0061131E" w:rsidP="00DE17AA">
            <w:pPr>
              <w:rPr>
                <w:sz w:val="16"/>
                <w:szCs w:val="16"/>
              </w:rPr>
            </w:pPr>
          </w:p>
        </w:tc>
      </w:tr>
      <w:tr w:rsidR="0061131E" w:rsidRPr="00F439AE" w:rsidTr="00DE17AA">
        <w:trPr>
          <w:trHeight w:val="226"/>
        </w:trPr>
        <w:tc>
          <w:tcPr>
            <w:tcW w:w="3401" w:type="dxa"/>
          </w:tcPr>
          <w:p w:rsidR="0061131E" w:rsidRPr="00F439AE" w:rsidRDefault="0061131E" w:rsidP="00DE17AA">
            <w:pPr>
              <w:rPr>
                <w:sz w:val="16"/>
                <w:szCs w:val="16"/>
              </w:rPr>
            </w:pPr>
            <w:proofErr w:type="spellStart"/>
            <w:r w:rsidRPr="00F439AE">
              <w:rPr>
                <w:sz w:val="16"/>
                <w:szCs w:val="16"/>
              </w:rPr>
              <w:t>Концентрація</w:t>
            </w:r>
            <w:proofErr w:type="spellEnd"/>
          </w:p>
        </w:tc>
        <w:tc>
          <w:tcPr>
            <w:tcW w:w="1296" w:type="dxa"/>
          </w:tcPr>
          <w:p w:rsidR="0061131E" w:rsidRPr="00F439AE" w:rsidRDefault="0061131E" w:rsidP="00DE17AA">
            <w:pPr>
              <w:rPr>
                <w:sz w:val="16"/>
                <w:szCs w:val="16"/>
              </w:rPr>
            </w:pPr>
            <w:r w:rsidRPr="00F439AE">
              <w:rPr>
                <w:sz w:val="16"/>
                <w:szCs w:val="16"/>
              </w:rPr>
              <w:t>Так</w:t>
            </w:r>
          </w:p>
        </w:tc>
        <w:tc>
          <w:tcPr>
            <w:tcW w:w="1175" w:type="dxa"/>
          </w:tcPr>
          <w:p w:rsidR="0061131E" w:rsidRPr="00F439AE" w:rsidRDefault="0061131E" w:rsidP="00DE17AA">
            <w:pPr>
              <w:rPr>
                <w:sz w:val="16"/>
                <w:szCs w:val="16"/>
              </w:rPr>
            </w:pPr>
            <w:proofErr w:type="spellStart"/>
            <w:r w:rsidRPr="00F439AE">
              <w:rPr>
                <w:sz w:val="16"/>
                <w:szCs w:val="16"/>
              </w:rPr>
              <w:t>Ні</w:t>
            </w:r>
            <w:proofErr w:type="spellEnd"/>
          </w:p>
        </w:tc>
      </w:tr>
      <w:tr w:rsidR="0061131E" w:rsidRPr="00F439AE" w:rsidTr="00DE17AA">
        <w:trPr>
          <w:trHeight w:val="226"/>
        </w:trPr>
        <w:tc>
          <w:tcPr>
            <w:tcW w:w="3401" w:type="dxa"/>
          </w:tcPr>
          <w:p w:rsidR="0061131E" w:rsidRPr="00F439AE" w:rsidRDefault="0061131E" w:rsidP="00DE17AA">
            <w:pPr>
              <w:rPr>
                <w:sz w:val="16"/>
                <w:szCs w:val="16"/>
              </w:rPr>
            </w:pPr>
            <w:proofErr w:type="spellStart"/>
            <w:r w:rsidRPr="00F439AE">
              <w:rPr>
                <w:sz w:val="16"/>
                <w:szCs w:val="16"/>
              </w:rPr>
              <w:t>Диференціація</w:t>
            </w:r>
            <w:proofErr w:type="spellEnd"/>
          </w:p>
        </w:tc>
        <w:tc>
          <w:tcPr>
            <w:tcW w:w="1296" w:type="dxa"/>
          </w:tcPr>
          <w:p w:rsidR="0061131E" w:rsidRPr="00F439AE" w:rsidRDefault="0061131E" w:rsidP="00DE17AA">
            <w:pPr>
              <w:rPr>
                <w:sz w:val="16"/>
                <w:szCs w:val="16"/>
              </w:rPr>
            </w:pPr>
            <w:r w:rsidRPr="00F439AE">
              <w:rPr>
                <w:sz w:val="16"/>
                <w:szCs w:val="16"/>
              </w:rPr>
              <w:t>—«—</w:t>
            </w:r>
          </w:p>
        </w:tc>
        <w:tc>
          <w:tcPr>
            <w:tcW w:w="1175" w:type="dxa"/>
          </w:tcPr>
          <w:p w:rsidR="0061131E" w:rsidRPr="00F439AE" w:rsidRDefault="0061131E" w:rsidP="00DE17AA">
            <w:pPr>
              <w:rPr>
                <w:sz w:val="16"/>
                <w:szCs w:val="16"/>
              </w:rPr>
            </w:pPr>
            <w:r w:rsidRPr="00F439AE">
              <w:rPr>
                <w:sz w:val="16"/>
                <w:szCs w:val="16"/>
              </w:rPr>
              <w:t>Так</w:t>
            </w:r>
          </w:p>
        </w:tc>
      </w:tr>
      <w:tr w:rsidR="0061131E" w:rsidRPr="00C15FF6" w:rsidTr="00DE17AA">
        <w:trPr>
          <w:trHeight w:val="239"/>
        </w:trPr>
        <w:tc>
          <w:tcPr>
            <w:tcW w:w="3401" w:type="dxa"/>
          </w:tcPr>
          <w:p w:rsidR="0061131E" w:rsidRPr="00C15FF6" w:rsidRDefault="0061131E" w:rsidP="00DE17AA">
            <w:pPr>
              <w:jc w:val="center"/>
              <w:rPr>
                <w:sz w:val="16"/>
                <w:szCs w:val="16"/>
                <w:lang w:val="uk-UA"/>
              </w:rPr>
            </w:pPr>
            <w:r w:rsidRPr="00C15FF6">
              <w:rPr>
                <w:sz w:val="16"/>
                <w:szCs w:val="16"/>
                <w:lang w:val="uk-UA"/>
              </w:rPr>
              <w:t>Перешкоди входження в галузь</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r w:rsidR="0061131E" w:rsidRPr="00C15FF6" w:rsidTr="00DE17AA">
        <w:trPr>
          <w:trHeight w:val="226"/>
        </w:trPr>
        <w:tc>
          <w:tcPr>
            <w:tcW w:w="3401" w:type="dxa"/>
          </w:tcPr>
          <w:p w:rsidR="0061131E" w:rsidRPr="00C15FF6" w:rsidRDefault="0061131E" w:rsidP="00DE17AA">
            <w:pPr>
              <w:jc w:val="center"/>
              <w:rPr>
                <w:sz w:val="16"/>
                <w:szCs w:val="16"/>
                <w:lang w:val="uk-UA"/>
              </w:rPr>
            </w:pPr>
            <w:r w:rsidRPr="00C15FF6">
              <w:rPr>
                <w:sz w:val="16"/>
                <w:szCs w:val="16"/>
                <w:lang w:val="uk-UA"/>
              </w:rPr>
              <w:t>Перешкоди мобільності</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r w:rsidR="0061131E" w:rsidRPr="00C15FF6" w:rsidTr="00DE17AA">
        <w:trPr>
          <w:trHeight w:val="226"/>
        </w:trPr>
        <w:tc>
          <w:tcPr>
            <w:tcW w:w="3401" w:type="dxa"/>
          </w:tcPr>
          <w:p w:rsidR="0061131E" w:rsidRPr="00C15FF6" w:rsidRDefault="0061131E" w:rsidP="00DE17AA">
            <w:pPr>
              <w:jc w:val="center"/>
              <w:rPr>
                <w:sz w:val="16"/>
                <w:szCs w:val="16"/>
                <w:lang w:val="uk-UA"/>
              </w:rPr>
            </w:pPr>
            <w:r w:rsidRPr="00C15FF6">
              <w:rPr>
                <w:sz w:val="16"/>
                <w:szCs w:val="16"/>
                <w:lang w:val="uk-UA"/>
              </w:rPr>
              <w:t>Перешкоди виходу з галузі</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Ні</w:t>
            </w:r>
          </w:p>
        </w:tc>
      </w:tr>
      <w:tr w:rsidR="0061131E" w:rsidRPr="00C15FF6" w:rsidTr="00DE17AA">
        <w:trPr>
          <w:trHeight w:val="239"/>
        </w:trPr>
        <w:tc>
          <w:tcPr>
            <w:tcW w:w="3401" w:type="dxa"/>
          </w:tcPr>
          <w:p w:rsidR="0061131E" w:rsidRPr="00C15FF6" w:rsidRDefault="0061131E" w:rsidP="00DE17AA">
            <w:pPr>
              <w:jc w:val="center"/>
              <w:rPr>
                <w:sz w:val="16"/>
                <w:szCs w:val="16"/>
                <w:lang w:val="uk-UA"/>
              </w:rPr>
            </w:pPr>
            <w:r w:rsidRPr="00C15FF6">
              <w:rPr>
                <w:sz w:val="16"/>
                <w:szCs w:val="16"/>
                <w:lang w:val="uk-UA"/>
              </w:rPr>
              <w:t>Інтеграція</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Так</w:t>
            </w:r>
          </w:p>
        </w:tc>
      </w:tr>
      <w:tr w:rsidR="0061131E" w:rsidRPr="00C15FF6" w:rsidTr="00DE17AA">
        <w:trPr>
          <w:trHeight w:val="327"/>
        </w:trPr>
        <w:tc>
          <w:tcPr>
            <w:tcW w:w="3401" w:type="dxa"/>
          </w:tcPr>
          <w:p w:rsidR="0061131E" w:rsidRPr="00C15FF6" w:rsidRDefault="0061131E" w:rsidP="00DE17AA">
            <w:pPr>
              <w:spacing w:before="120"/>
              <w:jc w:val="center"/>
              <w:rPr>
                <w:b/>
                <w:sz w:val="16"/>
                <w:szCs w:val="16"/>
                <w:lang w:val="uk-UA"/>
              </w:rPr>
            </w:pPr>
            <w:r w:rsidRPr="00C15FF6">
              <w:rPr>
                <w:b/>
                <w:sz w:val="16"/>
                <w:szCs w:val="16"/>
                <w:lang w:val="uk-UA"/>
              </w:rPr>
              <w:t>Виробничі потужності галузі</w:t>
            </w:r>
          </w:p>
        </w:tc>
        <w:tc>
          <w:tcPr>
            <w:tcW w:w="1296" w:type="dxa"/>
          </w:tcPr>
          <w:p w:rsidR="0061131E" w:rsidRPr="00C15FF6" w:rsidRDefault="0061131E" w:rsidP="00DE17AA">
            <w:pPr>
              <w:spacing w:before="120"/>
              <w:jc w:val="center"/>
              <w:rPr>
                <w:sz w:val="16"/>
                <w:szCs w:val="16"/>
                <w:lang w:val="uk-UA"/>
              </w:rPr>
            </w:pPr>
          </w:p>
        </w:tc>
        <w:tc>
          <w:tcPr>
            <w:tcW w:w="1175" w:type="dxa"/>
          </w:tcPr>
          <w:p w:rsidR="0061131E" w:rsidRPr="00C15FF6" w:rsidRDefault="0061131E" w:rsidP="00DE17AA">
            <w:pPr>
              <w:spacing w:before="120"/>
              <w:jc w:val="center"/>
              <w:rPr>
                <w:sz w:val="16"/>
                <w:szCs w:val="16"/>
                <w:lang w:val="uk-UA"/>
              </w:rPr>
            </w:pPr>
          </w:p>
        </w:tc>
      </w:tr>
      <w:tr w:rsidR="0061131E" w:rsidRPr="00C15FF6" w:rsidTr="00DE17AA">
        <w:trPr>
          <w:trHeight w:val="239"/>
        </w:trPr>
        <w:tc>
          <w:tcPr>
            <w:tcW w:w="3401" w:type="dxa"/>
          </w:tcPr>
          <w:p w:rsidR="0061131E" w:rsidRPr="00C15FF6" w:rsidRDefault="0061131E" w:rsidP="00DE17AA">
            <w:pPr>
              <w:jc w:val="center"/>
              <w:rPr>
                <w:sz w:val="16"/>
                <w:szCs w:val="16"/>
                <w:lang w:val="uk-UA"/>
              </w:rPr>
            </w:pPr>
            <w:r w:rsidRPr="00C15FF6">
              <w:rPr>
                <w:sz w:val="16"/>
                <w:szCs w:val="16"/>
                <w:lang w:val="uk-UA"/>
              </w:rPr>
              <w:t>Надлишкові або дефіцитні</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r w:rsidR="0061131E" w:rsidRPr="00C15FF6" w:rsidTr="00DE17AA">
        <w:trPr>
          <w:trHeight w:val="226"/>
        </w:trPr>
        <w:tc>
          <w:tcPr>
            <w:tcW w:w="3401" w:type="dxa"/>
          </w:tcPr>
          <w:p w:rsidR="0061131E" w:rsidRPr="00C15FF6" w:rsidRDefault="0061131E" w:rsidP="00DE17AA">
            <w:pPr>
              <w:jc w:val="center"/>
              <w:rPr>
                <w:sz w:val="16"/>
                <w:szCs w:val="16"/>
                <w:lang w:val="uk-UA"/>
              </w:rPr>
            </w:pPr>
            <w:r w:rsidRPr="00C15FF6">
              <w:rPr>
                <w:sz w:val="16"/>
                <w:szCs w:val="16"/>
                <w:lang w:val="uk-UA"/>
              </w:rPr>
              <w:t>Вартість регулювання (конверсії)</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Ні</w:t>
            </w:r>
          </w:p>
        </w:tc>
      </w:tr>
      <w:tr w:rsidR="0061131E" w:rsidRPr="00C15FF6" w:rsidTr="00DE17AA">
        <w:trPr>
          <w:trHeight w:val="226"/>
        </w:trPr>
        <w:tc>
          <w:tcPr>
            <w:tcW w:w="3401" w:type="dxa"/>
          </w:tcPr>
          <w:p w:rsidR="0061131E" w:rsidRPr="00C15FF6" w:rsidRDefault="0061131E" w:rsidP="00DE17AA">
            <w:pPr>
              <w:jc w:val="center"/>
              <w:rPr>
                <w:sz w:val="16"/>
                <w:szCs w:val="16"/>
                <w:lang w:val="uk-UA"/>
              </w:rPr>
            </w:pPr>
            <w:r w:rsidRPr="00C15FF6">
              <w:rPr>
                <w:sz w:val="16"/>
                <w:szCs w:val="16"/>
                <w:lang w:val="uk-UA"/>
              </w:rPr>
              <w:t>Терміни регулювання (конверсії)</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r w:rsidR="0061131E" w:rsidRPr="00C15FF6" w:rsidTr="00DE17AA">
        <w:trPr>
          <w:trHeight w:val="331"/>
        </w:trPr>
        <w:tc>
          <w:tcPr>
            <w:tcW w:w="3401" w:type="dxa"/>
          </w:tcPr>
          <w:p w:rsidR="0061131E" w:rsidRPr="00C15FF6" w:rsidRDefault="0061131E" w:rsidP="00DE17AA">
            <w:pPr>
              <w:spacing w:before="120"/>
              <w:jc w:val="center"/>
              <w:rPr>
                <w:b/>
                <w:sz w:val="16"/>
                <w:szCs w:val="16"/>
                <w:lang w:val="uk-UA"/>
              </w:rPr>
            </w:pPr>
            <w:r w:rsidRPr="00C15FF6">
              <w:rPr>
                <w:b/>
                <w:sz w:val="16"/>
                <w:szCs w:val="16"/>
                <w:lang w:val="uk-UA"/>
              </w:rPr>
              <w:t>Основні фонди та структура витрат</w:t>
            </w:r>
          </w:p>
        </w:tc>
        <w:tc>
          <w:tcPr>
            <w:tcW w:w="1296" w:type="dxa"/>
          </w:tcPr>
          <w:p w:rsidR="0061131E" w:rsidRPr="00C15FF6" w:rsidRDefault="0061131E" w:rsidP="00DE17AA">
            <w:pPr>
              <w:spacing w:before="120"/>
              <w:jc w:val="center"/>
              <w:rPr>
                <w:sz w:val="16"/>
                <w:szCs w:val="16"/>
                <w:lang w:val="uk-UA"/>
              </w:rPr>
            </w:pPr>
          </w:p>
        </w:tc>
        <w:tc>
          <w:tcPr>
            <w:tcW w:w="1175" w:type="dxa"/>
          </w:tcPr>
          <w:p w:rsidR="0061131E" w:rsidRPr="00C15FF6" w:rsidRDefault="0061131E" w:rsidP="00DE17AA">
            <w:pPr>
              <w:spacing w:before="120"/>
              <w:jc w:val="center"/>
              <w:rPr>
                <w:sz w:val="16"/>
                <w:szCs w:val="16"/>
                <w:lang w:val="uk-UA"/>
              </w:rPr>
            </w:pPr>
          </w:p>
        </w:tc>
      </w:tr>
      <w:tr w:rsidR="0061131E" w:rsidRPr="00C15FF6" w:rsidTr="00DE17AA">
        <w:trPr>
          <w:trHeight w:val="239"/>
        </w:trPr>
        <w:tc>
          <w:tcPr>
            <w:tcW w:w="3401" w:type="dxa"/>
          </w:tcPr>
          <w:p w:rsidR="0061131E" w:rsidRPr="00C15FF6" w:rsidRDefault="0061131E" w:rsidP="00DE17AA">
            <w:pPr>
              <w:jc w:val="center"/>
              <w:rPr>
                <w:sz w:val="16"/>
                <w:szCs w:val="16"/>
                <w:lang w:val="uk-UA"/>
              </w:rPr>
            </w:pPr>
            <w:r w:rsidRPr="00C15FF6">
              <w:rPr>
                <w:sz w:val="16"/>
                <w:szCs w:val="16"/>
                <w:lang w:val="uk-UA"/>
              </w:rPr>
              <w:t>Основні фонди</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r w:rsidR="0061131E" w:rsidRPr="00C15FF6" w:rsidTr="00DE17AA">
        <w:trPr>
          <w:trHeight w:val="226"/>
        </w:trPr>
        <w:tc>
          <w:tcPr>
            <w:tcW w:w="3401" w:type="dxa"/>
          </w:tcPr>
          <w:p w:rsidR="0061131E" w:rsidRPr="00C15FF6" w:rsidRDefault="0061131E" w:rsidP="00DE17AA">
            <w:pPr>
              <w:jc w:val="center"/>
              <w:rPr>
                <w:sz w:val="16"/>
                <w:szCs w:val="16"/>
                <w:lang w:val="uk-UA"/>
              </w:rPr>
            </w:pPr>
            <w:r w:rsidRPr="00C15FF6">
              <w:rPr>
                <w:sz w:val="16"/>
                <w:szCs w:val="16"/>
                <w:lang w:val="uk-UA"/>
              </w:rPr>
              <w:t>Постійні витрати</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Так</w:t>
            </w:r>
          </w:p>
        </w:tc>
      </w:tr>
      <w:tr w:rsidR="0061131E" w:rsidRPr="00C15FF6" w:rsidTr="00DE17AA">
        <w:trPr>
          <w:trHeight w:val="226"/>
        </w:trPr>
        <w:tc>
          <w:tcPr>
            <w:tcW w:w="3401" w:type="dxa"/>
          </w:tcPr>
          <w:p w:rsidR="0061131E" w:rsidRPr="00C15FF6" w:rsidRDefault="0061131E" w:rsidP="00DE17AA">
            <w:pPr>
              <w:jc w:val="center"/>
              <w:rPr>
                <w:sz w:val="16"/>
                <w:szCs w:val="16"/>
                <w:lang w:val="uk-UA"/>
              </w:rPr>
            </w:pPr>
            <w:r w:rsidRPr="00C15FF6">
              <w:rPr>
                <w:sz w:val="16"/>
                <w:szCs w:val="16"/>
                <w:lang w:val="uk-UA"/>
              </w:rPr>
              <w:t>Витрати на робочу силу</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r w:rsidR="0061131E" w:rsidRPr="00C15FF6" w:rsidTr="00DE17AA">
        <w:trPr>
          <w:trHeight w:val="239"/>
        </w:trPr>
        <w:tc>
          <w:tcPr>
            <w:tcW w:w="3401" w:type="dxa"/>
          </w:tcPr>
          <w:p w:rsidR="0061131E" w:rsidRPr="00C15FF6" w:rsidRDefault="0061131E" w:rsidP="00DE17AA">
            <w:pPr>
              <w:jc w:val="center"/>
              <w:rPr>
                <w:sz w:val="16"/>
                <w:szCs w:val="16"/>
                <w:lang w:val="uk-UA"/>
              </w:rPr>
            </w:pPr>
            <w:r w:rsidRPr="00C15FF6">
              <w:rPr>
                <w:sz w:val="16"/>
                <w:szCs w:val="16"/>
                <w:lang w:val="uk-UA"/>
              </w:rPr>
              <w:t>Витрати на сировину</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Ні</w:t>
            </w:r>
          </w:p>
        </w:tc>
      </w:tr>
      <w:tr w:rsidR="0061131E" w:rsidRPr="00C15FF6" w:rsidTr="00DE17AA">
        <w:trPr>
          <w:trHeight w:val="467"/>
        </w:trPr>
        <w:tc>
          <w:tcPr>
            <w:tcW w:w="3401" w:type="dxa"/>
          </w:tcPr>
          <w:p w:rsidR="0061131E" w:rsidRPr="00C15FF6" w:rsidRDefault="0061131E" w:rsidP="00DE17AA">
            <w:pPr>
              <w:jc w:val="center"/>
              <w:rPr>
                <w:sz w:val="16"/>
                <w:szCs w:val="16"/>
                <w:lang w:val="uk-UA"/>
              </w:rPr>
            </w:pPr>
            <w:r w:rsidRPr="00C15FF6">
              <w:rPr>
                <w:sz w:val="16"/>
                <w:szCs w:val="16"/>
                <w:lang w:val="uk-UA"/>
              </w:rPr>
              <w:t>Існування переваг серійного виробництва</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r w:rsidR="0061131E" w:rsidRPr="00C15FF6" w:rsidTr="00DE17AA">
        <w:trPr>
          <w:trHeight w:val="226"/>
        </w:trPr>
        <w:tc>
          <w:tcPr>
            <w:tcW w:w="3401" w:type="dxa"/>
          </w:tcPr>
          <w:p w:rsidR="0061131E" w:rsidRPr="00C15FF6" w:rsidRDefault="0061131E" w:rsidP="00DE17AA">
            <w:pPr>
              <w:jc w:val="center"/>
              <w:rPr>
                <w:sz w:val="16"/>
                <w:szCs w:val="16"/>
                <w:lang w:val="uk-UA"/>
              </w:rPr>
            </w:pPr>
            <w:r w:rsidRPr="00C15FF6">
              <w:rPr>
                <w:sz w:val="16"/>
                <w:szCs w:val="16"/>
                <w:lang w:val="uk-UA"/>
              </w:rPr>
              <w:t>Виробничо-технічне навчання</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r w:rsidR="0061131E" w:rsidRPr="00C15FF6" w:rsidTr="00DE17AA">
        <w:trPr>
          <w:trHeight w:val="327"/>
        </w:trPr>
        <w:tc>
          <w:tcPr>
            <w:tcW w:w="3401" w:type="dxa"/>
          </w:tcPr>
          <w:p w:rsidR="0061131E" w:rsidRPr="00C15FF6" w:rsidRDefault="0061131E" w:rsidP="00DE17AA">
            <w:pPr>
              <w:spacing w:before="120"/>
              <w:jc w:val="center"/>
              <w:rPr>
                <w:b/>
                <w:sz w:val="16"/>
                <w:szCs w:val="16"/>
                <w:lang w:val="uk-UA"/>
              </w:rPr>
            </w:pPr>
            <w:r w:rsidRPr="00C15FF6">
              <w:rPr>
                <w:b/>
                <w:sz w:val="16"/>
                <w:szCs w:val="16"/>
                <w:lang w:val="uk-UA"/>
              </w:rPr>
              <w:t>Фінансові аспекти діяльності</w:t>
            </w:r>
          </w:p>
        </w:tc>
        <w:tc>
          <w:tcPr>
            <w:tcW w:w="1296" w:type="dxa"/>
          </w:tcPr>
          <w:p w:rsidR="0061131E" w:rsidRPr="00C15FF6" w:rsidRDefault="0061131E" w:rsidP="00DE17AA">
            <w:pPr>
              <w:spacing w:before="120"/>
              <w:jc w:val="center"/>
              <w:rPr>
                <w:sz w:val="16"/>
                <w:szCs w:val="16"/>
                <w:lang w:val="uk-UA"/>
              </w:rPr>
            </w:pPr>
          </w:p>
        </w:tc>
        <w:tc>
          <w:tcPr>
            <w:tcW w:w="1175" w:type="dxa"/>
          </w:tcPr>
          <w:p w:rsidR="0061131E" w:rsidRPr="00C15FF6" w:rsidRDefault="0061131E" w:rsidP="00DE17AA">
            <w:pPr>
              <w:spacing w:before="120"/>
              <w:jc w:val="center"/>
              <w:rPr>
                <w:sz w:val="16"/>
                <w:szCs w:val="16"/>
                <w:lang w:val="uk-UA"/>
              </w:rPr>
            </w:pPr>
          </w:p>
        </w:tc>
      </w:tr>
      <w:tr w:rsidR="0061131E" w:rsidRPr="00C15FF6" w:rsidTr="00DE17AA">
        <w:trPr>
          <w:trHeight w:val="239"/>
        </w:trPr>
        <w:tc>
          <w:tcPr>
            <w:tcW w:w="3401" w:type="dxa"/>
          </w:tcPr>
          <w:p w:rsidR="0061131E" w:rsidRPr="00C15FF6" w:rsidRDefault="0061131E" w:rsidP="00DE17AA">
            <w:pPr>
              <w:jc w:val="center"/>
              <w:rPr>
                <w:sz w:val="16"/>
                <w:szCs w:val="16"/>
                <w:lang w:val="uk-UA"/>
              </w:rPr>
            </w:pPr>
            <w:r w:rsidRPr="00C15FF6">
              <w:rPr>
                <w:sz w:val="16"/>
                <w:szCs w:val="16"/>
                <w:lang w:val="uk-UA"/>
              </w:rPr>
              <w:t>Потреба в капіталі</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Так</w:t>
            </w:r>
          </w:p>
        </w:tc>
      </w:tr>
      <w:tr w:rsidR="0061131E" w:rsidRPr="00C15FF6" w:rsidTr="00DE17AA">
        <w:trPr>
          <w:trHeight w:val="226"/>
        </w:trPr>
        <w:tc>
          <w:tcPr>
            <w:tcW w:w="3401" w:type="dxa"/>
          </w:tcPr>
          <w:p w:rsidR="0061131E" w:rsidRPr="00C15FF6" w:rsidRDefault="0061131E" w:rsidP="00DE17AA">
            <w:pPr>
              <w:jc w:val="center"/>
              <w:rPr>
                <w:sz w:val="16"/>
                <w:szCs w:val="16"/>
                <w:lang w:val="uk-UA"/>
              </w:rPr>
            </w:pPr>
            <w:r w:rsidRPr="00C15FF6">
              <w:rPr>
                <w:sz w:val="16"/>
                <w:szCs w:val="16"/>
                <w:lang w:val="uk-UA"/>
              </w:rPr>
              <w:t>Потреба в обігових коштах</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r w:rsidR="0061131E" w:rsidRPr="00C15FF6" w:rsidTr="00DE17AA">
        <w:trPr>
          <w:trHeight w:val="239"/>
        </w:trPr>
        <w:tc>
          <w:tcPr>
            <w:tcW w:w="3401" w:type="dxa"/>
          </w:tcPr>
          <w:p w:rsidR="0061131E" w:rsidRPr="00C15FF6" w:rsidRDefault="0061131E" w:rsidP="00DE17AA">
            <w:pPr>
              <w:jc w:val="center"/>
              <w:rPr>
                <w:sz w:val="16"/>
                <w:szCs w:val="16"/>
                <w:lang w:val="uk-UA"/>
              </w:rPr>
            </w:pPr>
            <w:r w:rsidRPr="00C15FF6">
              <w:rPr>
                <w:sz w:val="16"/>
                <w:szCs w:val="16"/>
                <w:lang w:val="uk-UA"/>
              </w:rPr>
              <w:t>Джерела фінансування</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r w:rsidR="0061131E" w:rsidRPr="00C15FF6" w:rsidTr="00DE17AA">
        <w:trPr>
          <w:trHeight w:val="327"/>
        </w:trPr>
        <w:tc>
          <w:tcPr>
            <w:tcW w:w="3401" w:type="dxa"/>
          </w:tcPr>
          <w:p w:rsidR="0061131E" w:rsidRPr="00C15FF6" w:rsidRDefault="0061131E" w:rsidP="00DE17AA">
            <w:pPr>
              <w:spacing w:before="120"/>
              <w:jc w:val="center"/>
              <w:rPr>
                <w:b/>
                <w:sz w:val="16"/>
                <w:szCs w:val="16"/>
                <w:lang w:val="uk-UA"/>
              </w:rPr>
            </w:pPr>
            <w:r w:rsidRPr="00C15FF6">
              <w:rPr>
                <w:b/>
                <w:sz w:val="16"/>
                <w:szCs w:val="16"/>
                <w:lang w:val="uk-UA"/>
              </w:rPr>
              <w:t>Технічні аспекти діяльності</w:t>
            </w:r>
          </w:p>
        </w:tc>
        <w:tc>
          <w:tcPr>
            <w:tcW w:w="1296" w:type="dxa"/>
          </w:tcPr>
          <w:p w:rsidR="0061131E" w:rsidRPr="00C15FF6" w:rsidRDefault="0061131E" w:rsidP="00DE17AA">
            <w:pPr>
              <w:spacing w:before="120"/>
              <w:jc w:val="center"/>
              <w:rPr>
                <w:sz w:val="16"/>
                <w:szCs w:val="16"/>
                <w:lang w:val="uk-UA"/>
              </w:rPr>
            </w:pPr>
          </w:p>
        </w:tc>
        <w:tc>
          <w:tcPr>
            <w:tcW w:w="1175" w:type="dxa"/>
          </w:tcPr>
          <w:p w:rsidR="0061131E" w:rsidRPr="00C15FF6" w:rsidRDefault="0061131E" w:rsidP="00DE17AA">
            <w:pPr>
              <w:spacing w:before="120"/>
              <w:jc w:val="center"/>
              <w:rPr>
                <w:sz w:val="16"/>
                <w:szCs w:val="16"/>
                <w:lang w:val="uk-UA"/>
              </w:rPr>
            </w:pPr>
          </w:p>
        </w:tc>
      </w:tr>
      <w:tr w:rsidR="0061131E" w:rsidRPr="00C15FF6" w:rsidTr="00DE17AA">
        <w:trPr>
          <w:trHeight w:val="226"/>
        </w:trPr>
        <w:tc>
          <w:tcPr>
            <w:tcW w:w="3401" w:type="dxa"/>
          </w:tcPr>
          <w:p w:rsidR="0061131E" w:rsidRPr="00C15FF6" w:rsidRDefault="0061131E" w:rsidP="00DE17AA">
            <w:pPr>
              <w:jc w:val="center"/>
              <w:rPr>
                <w:sz w:val="16"/>
                <w:szCs w:val="16"/>
                <w:lang w:val="uk-UA"/>
              </w:rPr>
            </w:pPr>
            <w:r w:rsidRPr="00C15FF6">
              <w:rPr>
                <w:sz w:val="16"/>
                <w:szCs w:val="16"/>
                <w:lang w:val="uk-UA"/>
              </w:rPr>
              <w:t>Опанування «ноу-хау»</w:t>
            </w:r>
          </w:p>
        </w:tc>
        <w:tc>
          <w:tcPr>
            <w:tcW w:w="1296" w:type="dxa"/>
          </w:tcPr>
          <w:p w:rsidR="0061131E" w:rsidRPr="00C15FF6" w:rsidRDefault="0061131E" w:rsidP="00DE17AA">
            <w:pPr>
              <w:jc w:val="center"/>
              <w:rPr>
                <w:sz w:val="16"/>
                <w:szCs w:val="16"/>
                <w:lang w:val="uk-UA"/>
              </w:rPr>
            </w:pPr>
            <w:r w:rsidRPr="00C15FF6">
              <w:rPr>
                <w:sz w:val="16"/>
                <w:szCs w:val="16"/>
                <w:lang w:val="uk-UA"/>
              </w:rPr>
              <w:t>Ні</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r w:rsidR="0061131E" w:rsidRPr="00C15FF6" w:rsidTr="00DE17AA">
        <w:trPr>
          <w:trHeight w:val="239"/>
        </w:trPr>
        <w:tc>
          <w:tcPr>
            <w:tcW w:w="3401" w:type="dxa"/>
          </w:tcPr>
          <w:p w:rsidR="0061131E" w:rsidRPr="00C15FF6" w:rsidRDefault="0061131E" w:rsidP="00DE17AA">
            <w:pPr>
              <w:jc w:val="center"/>
              <w:rPr>
                <w:sz w:val="16"/>
                <w:szCs w:val="16"/>
                <w:lang w:val="uk-UA"/>
              </w:rPr>
            </w:pPr>
            <w:r w:rsidRPr="00C15FF6">
              <w:rPr>
                <w:sz w:val="16"/>
                <w:szCs w:val="16"/>
                <w:lang w:val="uk-UA"/>
              </w:rPr>
              <w:t>Заміна техніки</w:t>
            </w:r>
          </w:p>
        </w:tc>
        <w:tc>
          <w:tcPr>
            <w:tcW w:w="1296" w:type="dxa"/>
          </w:tcPr>
          <w:p w:rsidR="0061131E" w:rsidRPr="00C15FF6" w:rsidRDefault="0061131E" w:rsidP="00DE17AA">
            <w:pPr>
              <w:jc w:val="center"/>
              <w:rPr>
                <w:sz w:val="16"/>
                <w:szCs w:val="16"/>
                <w:lang w:val="uk-UA"/>
              </w:rPr>
            </w:pPr>
            <w:r w:rsidRPr="00C15FF6">
              <w:rPr>
                <w:sz w:val="16"/>
                <w:szCs w:val="16"/>
                <w:lang w:val="uk-UA"/>
              </w:rPr>
              <w:t>Так</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r w:rsidR="0061131E" w:rsidRPr="00C15FF6" w:rsidTr="00DE17AA">
        <w:trPr>
          <w:trHeight w:val="327"/>
        </w:trPr>
        <w:tc>
          <w:tcPr>
            <w:tcW w:w="3401" w:type="dxa"/>
          </w:tcPr>
          <w:p w:rsidR="0061131E" w:rsidRPr="00C15FF6" w:rsidRDefault="0061131E" w:rsidP="00DE17AA">
            <w:pPr>
              <w:spacing w:before="120"/>
              <w:jc w:val="center"/>
              <w:rPr>
                <w:b/>
                <w:sz w:val="16"/>
                <w:szCs w:val="16"/>
                <w:lang w:val="uk-UA"/>
              </w:rPr>
            </w:pPr>
            <w:r w:rsidRPr="00C15FF6">
              <w:rPr>
                <w:b/>
                <w:sz w:val="16"/>
                <w:szCs w:val="16"/>
                <w:lang w:val="uk-UA"/>
              </w:rPr>
              <w:t>Соціально-політичні аспекти</w:t>
            </w:r>
          </w:p>
        </w:tc>
        <w:tc>
          <w:tcPr>
            <w:tcW w:w="1296" w:type="dxa"/>
          </w:tcPr>
          <w:p w:rsidR="0061131E" w:rsidRPr="00C15FF6" w:rsidRDefault="0061131E" w:rsidP="00DE17AA">
            <w:pPr>
              <w:spacing w:before="120"/>
              <w:jc w:val="center"/>
              <w:rPr>
                <w:sz w:val="16"/>
                <w:szCs w:val="16"/>
                <w:lang w:val="uk-UA"/>
              </w:rPr>
            </w:pPr>
          </w:p>
        </w:tc>
        <w:tc>
          <w:tcPr>
            <w:tcW w:w="1175" w:type="dxa"/>
          </w:tcPr>
          <w:p w:rsidR="0061131E" w:rsidRPr="00C15FF6" w:rsidRDefault="0061131E" w:rsidP="00DE17AA">
            <w:pPr>
              <w:spacing w:before="120"/>
              <w:jc w:val="center"/>
              <w:rPr>
                <w:sz w:val="16"/>
                <w:szCs w:val="16"/>
                <w:lang w:val="uk-UA"/>
              </w:rPr>
            </w:pPr>
          </w:p>
        </w:tc>
      </w:tr>
      <w:tr w:rsidR="0061131E" w:rsidRPr="00C15FF6" w:rsidTr="00DE17AA">
        <w:trPr>
          <w:trHeight w:val="239"/>
        </w:trPr>
        <w:tc>
          <w:tcPr>
            <w:tcW w:w="3401" w:type="dxa"/>
          </w:tcPr>
          <w:p w:rsidR="0061131E" w:rsidRPr="00C15FF6" w:rsidRDefault="0061131E" w:rsidP="00DE17AA">
            <w:pPr>
              <w:jc w:val="center"/>
              <w:rPr>
                <w:sz w:val="16"/>
                <w:szCs w:val="16"/>
                <w:lang w:val="uk-UA"/>
              </w:rPr>
            </w:pPr>
            <w:r w:rsidRPr="00C15FF6">
              <w:rPr>
                <w:sz w:val="16"/>
                <w:szCs w:val="16"/>
                <w:lang w:val="uk-UA"/>
              </w:rPr>
              <w:t xml:space="preserve">Рівень </w:t>
            </w:r>
            <w:proofErr w:type="spellStart"/>
            <w:r w:rsidRPr="00C15FF6">
              <w:rPr>
                <w:sz w:val="16"/>
                <w:szCs w:val="16"/>
                <w:lang w:val="uk-UA"/>
              </w:rPr>
              <w:t>синдикалізації</w:t>
            </w:r>
            <w:proofErr w:type="spellEnd"/>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Ні</w:t>
            </w:r>
          </w:p>
        </w:tc>
      </w:tr>
      <w:tr w:rsidR="0061131E" w:rsidRPr="00C15FF6" w:rsidTr="00DE17AA">
        <w:trPr>
          <w:trHeight w:val="226"/>
        </w:trPr>
        <w:tc>
          <w:tcPr>
            <w:tcW w:w="3401" w:type="dxa"/>
          </w:tcPr>
          <w:p w:rsidR="0061131E" w:rsidRPr="00C15FF6" w:rsidRDefault="0061131E" w:rsidP="00DE17AA">
            <w:pPr>
              <w:jc w:val="center"/>
              <w:rPr>
                <w:sz w:val="16"/>
                <w:szCs w:val="16"/>
                <w:lang w:val="uk-UA"/>
              </w:rPr>
            </w:pPr>
            <w:r w:rsidRPr="00C15FF6">
              <w:rPr>
                <w:sz w:val="16"/>
                <w:szCs w:val="16"/>
                <w:lang w:val="uk-UA"/>
              </w:rPr>
              <w:t>Специфічне регулювання діяльності</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r w:rsidR="0061131E" w:rsidRPr="00C15FF6" w:rsidTr="00DE17AA">
        <w:trPr>
          <w:trHeight w:val="226"/>
        </w:trPr>
        <w:tc>
          <w:tcPr>
            <w:tcW w:w="3401" w:type="dxa"/>
          </w:tcPr>
          <w:p w:rsidR="0061131E" w:rsidRPr="00C15FF6" w:rsidRDefault="0061131E" w:rsidP="00DE17AA">
            <w:pPr>
              <w:jc w:val="center"/>
              <w:rPr>
                <w:sz w:val="16"/>
                <w:szCs w:val="16"/>
                <w:lang w:val="uk-UA"/>
              </w:rPr>
            </w:pPr>
            <w:r w:rsidRPr="00C15FF6">
              <w:rPr>
                <w:sz w:val="16"/>
                <w:szCs w:val="16"/>
                <w:lang w:val="uk-UA"/>
              </w:rPr>
              <w:t>Нові учасники</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r w:rsidR="0061131E" w:rsidRPr="00C15FF6" w:rsidTr="00DE17AA">
        <w:trPr>
          <w:trHeight w:val="226"/>
        </w:trPr>
        <w:tc>
          <w:tcPr>
            <w:tcW w:w="3401" w:type="dxa"/>
          </w:tcPr>
          <w:p w:rsidR="0061131E" w:rsidRPr="00C15FF6" w:rsidRDefault="0061131E" w:rsidP="00DE17AA">
            <w:pPr>
              <w:jc w:val="center"/>
              <w:rPr>
                <w:sz w:val="16"/>
                <w:szCs w:val="16"/>
                <w:lang w:val="uk-UA"/>
              </w:rPr>
            </w:pPr>
            <w:r w:rsidRPr="00C15FF6">
              <w:rPr>
                <w:sz w:val="16"/>
                <w:szCs w:val="16"/>
                <w:lang w:val="uk-UA"/>
              </w:rPr>
              <w:t>Нові соціально-політичні настанови</w:t>
            </w:r>
          </w:p>
        </w:tc>
        <w:tc>
          <w:tcPr>
            <w:tcW w:w="1296" w:type="dxa"/>
          </w:tcPr>
          <w:p w:rsidR="0061131E" w:rsidRPr="00C15FF6" w:rsidRDefault="0061131E" w:rsidP="00DE17AA">
            <w:pPr>
              <w:jc w:val="center"/>
              <w:rPr>
                <w:sz w:val="16"/>
                <w:szCs w:val="16"/>
                <w:lang w:val="uk-UA"/>
              </w:rPr>
            </w:pPr>
            <w:r w:rsidRPr="00C15FF6">
              <w:rPr>
                <w:sz w:val="16"/>
                <w:szCs w:val="16"/>
                <w:lang w:val="uk-UA"/>
              </w:rPr>
              <w:t>—«—</w:t>
            </w:r>
          </w:p>
        </w:tc>
        <w:tc>
          <w:tcPr>
            <w:tcW w:w="1175" w:type="dxa"/>
          </w:tcPr>
          <w:p w:rsidR="0061131E" w:rsidRPr="00C15FF6" w:rsidRDefault="0061131E" w:rsidP="00DE17AA">
            <w:pPr>
              <w:jc w:val="center"/>
              <w:rPr>
                <w:sz w:val="16"/>
                <w:szCs w:val="16"/>
                <w:lang w:val="uk-UA"/>
              </w:rPr>
            </w:pPr>
            <w:r w:rsidRPr="00C15FF6">
              <w:rPr>
                <w:sz w:val="16"/>
                <w:szCs w:val="16"/>
                <w:lang w:val="uk-UA"/>
              </w:rPr>
              <w:t>—«—</w:t>
            </w:r>
          </w:p>
        </w:tc>
      </w:tr>
    </w:tbl>
    <w:p w:rsidR="0061131E" w:rsidRPr="0051316F" w:rsidRDefault="0061131E" w:rsidP="0061131E">
      <w:pPr>
        <w:ind w:firstLine="301"/>
        <w:jc w:val="center"/>
        <w:rPr>
          <w:spacing w:val="2"/>
          <w:lang w:val="en-US"/>
        </w:rPr>
      </w:pPr>
    </w:p>
    <w:p w:rsidR="0061131E" w:rsidRDefault="0061131E" w:rsidP="0061131E">
      <w:pPr>
        <w:pStyle w:val="a3"/>
        <w:spacing w:line="240" w:lineRule="auto"/>
        <w:ind w:firstLine="708"/>
        <w:rPr>
          <w:sz w:val="24"/>
          <w:szCs w:val="24"/>
          <w:lang w:val="en-US"/>
        </w:rPr>
      </w:pPr>
    </w:p>
    <w:p w:rsidR="0061131E" w:rsidRDefault="0061131E" w:rsidP="0061131E">
      <w:pPr>
        <w:pStyle w:val="a3"/>
        <w:spacing w:line="240" w:lineRule="auto"/>
        <w:ind w:firstLine="708"/>
        <w:rPr>
          <w:sz w:val="24"/>
          <w:szCs w:val="24"/>
          <w:lang w:val="uk-UA"/>
        </w:rPr>
      </w:pPr>
    </w:p>
    <w:p w:rsidR="0061131E" w:rsidRDefault="0061131E" w:rsidP="0061131E">
      <w:pPr>
        <w:pStyle w:val="a3"/>
        <w:spacing w:line="240" w:lineRule="auto"/>
        <w:ind w:firstLine="708"/>
        <w:rPr>
          <w:sz w:val="24"/>
          <w:szCs w:val="24"/>
          <w:lang w:val="uk-UA"/>
        </w:rPr>
      </w:pPr>
    </w:p>
    <w:p w:rsidR="0061131E" w:rsidRPr="00A66DD2" w:rsidRDefault="0061131E" w:rsidP="0061131E">
      <w:pPr>
        <w:pStyle w:val="a3"/>
        <w:spacing w:line="240" w:lineRule="auto"/>
        <w:ind w:firstLine="708"/>
        <w:rPr>
          <w:sz w:val="24"/>
          <w:szCs w:val="24"/>
          <w:lang w:val="uk-UA"/>
        </w:rPr>
      </w:pPr>
    </w:p>
    <w:p w:rsidR="0061131E" w:rsidRPr="00B71A75" w:rsidRDefault="0061131E" w:rsidP="0061131E">
      <w:pPr>
        <w:jc w:val="center"/>
        <w:rPr>
          <w:lang w:val="uk-UA"/>
        </w:rPr>
      </w:pPr>
      <w:r w:rsidRPr="00B71A75">
        <w:rPr>
          <w:lang w:val="uk-UA"/>
        </w:rPr>
        <w:t xml:space="preserve">Таблиця 2.5 –  Привабливість галузі (згідно з переліком </w:t>
      </w:r>
      <w:proofErr w:type="spellStart"/>
      <w:r w:rsidRPr="00B71A75">
        <w:rPr>
          <w:lang w:val="uk-UA"/>
        </w:rPr>
        <w:t>Харрісона</w:t>
      </w:r>
      <w:proofErr w:type="spellEnd"/>
      <w:r w:rsidRPr="00B71A75">
        <w:rPr>
          <w:lang w:val="uk-UA"/>
        </w:rPr>
        <w:t>)</w:t>
      </w:r>
    </w:p>
    <w:p w:rsidR="0061131E" w:rsidRPr="00A66DD2" w:rsidRDefault="0061131E" w:rsidP="0061131E">
      <w:pPr>
        <w:jc w:val="center"/>
        <w:rPr>
          <w:lang w:val="uk-UA"/>
        </w:rPr>
      </w:pPr>
    </w:p>
    <w:tbl>
      <w:tblPr>
        <w:tblW w:w="0" w:type="auto"/>
        <w:tblInd w:w="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185"/>
        <w:gridCol w:w="784"/>
        <w:gridCol w:w="743"/>
        <w:gridCol w:w="1057"/>
      </w:tblGrid>
      <w:tr w:rsidR="0061131E" w:rsidRPr="00852441" w:rsidTr="00DE17AA">
        <w:trPr>
          <w:trHeight w:val="745"/>
        </w:trPr>
        <w:tc>
          <w:tcPr>
            <w:tcW w:w="3185" w:type="dxa"/>
            <w:vAlign w:val="center"/>
          </w:tcPr>
          <w:p w:rsidR="0061131E" w:rsidRPr="00852441" w:rsidRDefault="0061131E" w:rsidP="00DE17AA">
            <w:pPr>
              <w:spacing w:before="80" w:after="80"/>
              <w:jc w:val="center"/>
              <w:rPr>
                <w:sz w:val="18"/>
                <w:szCs w:val="18"/>
                <w:lang w:val="uk-UA"/>
              </w:rPr>
            </w:pPr>
            <w:r w:rsidRPr="00852441">
              <w:rPr>
                <w:sz w:val="18"/>
                <w:szCs w:val="18"/>
                <w:lang w:val="uk-UA"/>
              </w:rPr>
              <w:t>Критері</w:t>
            </w:r>
            <w:r>
              <w:rPr>
                <w:sz w:val="18"/>
                <w:szCs w:val="18"/>
                <w:lang w:val="uk-UA"/>
              </w:rPr>
              <w:t>й</w:t>
            </w:r>
          </w:p>
        </w:tc>
        <w:tc>
          <w:tcPr>
            <w:tcW w:w="784" w:type="dxa"/>
            <w:vAlign w:val="center"/>
          </w:tcPr>
          <w:p w:rsidR="0061131E" w:rsidRPr="00852441" w:rsidRDefault="0061131E" w:rsidP="00DE17AA">
            <w:pPr>
              <w:spacing w:before="80" w:after="80"/>
              <w:jc w:val="center"/>
              <w:rPr>
                <w:sz w:val="18"/>
                <w:szCs w:val="18"/>
                <w:lang w:val="uk-UA"/>
              </w:rPr>
            </w:pPr>
            <w:r w:rsidRPr="00852441">
              <w:rPr>
                <w:sz w:val="18"/>
                <w:szCs w:val="18"/>
                <w:lang w:val="uk-UA"/>
              </w:rPr>
              <w:t>Питома вага</w:t>
            </w:r>
          </w:p>
        </w:tc>
        <w:tc>
          <w:tcPr>
            <w:tcW w:w="743" w:type="dxa"/>
            <w:vAlign w:val="center"/>
          </w:tcPr>
          <w:p w:rsidR="0061131E" w:rsidRPr="00852441" w:rsidRDefault="0061131E" w:rsidP="00DE17AA">
            <w:pPr>
              <w:spacing w:before="80" w:after="80"/>
              <w:ind w:left="-57" w:right="-57"/>
              <w:jc w:val="center"/>
              <w:rPr>
                <w:sz w:val="18"/>
                <w:szCs w:val="18"/>
                <w:lang w:val="uk-UA"/>
              </w:rPr>
            </w:pPr>
            <w:r w:rsidRPr="00852441">
              <w:rPr>
                <w:sz w:val="18"/>
                <w:szCs w:val="18"/>
                <w:lang w:val="uk-UA"/>
              </w:rPr>
              <w:t>Рейтинг</w:t>
            </w:r>
            <w:r w:rsidRPr="00852441">
              <w:rPr>
                <w:sz w:val="18"/>
                <w:szCs w:val="18"/>
                <w:vertAlign w:val="superscript"/>
                <w:lang w:val="uk-UA"/>
              </w:rPr>
              <w:t>*</w:t>
            </w:r>
          </w:p>
        </w:tc>
        <w:tc>
          <w:tcPr>
            <w:tcW w:w="1057" w:type="dxa"/>
            <w:vAlign w:val="center"/>
          </w:tcPr>
          <w:p w:rsidR="0061131E" w:rsidRPr="00852441" w:rsidRDefault="0061131E" w:rsidP="00DE17AA">
            <w:pPr>
              <w:spacing w:before="80" w:after="80"/>
              <w:jc w:val="center"/>
              <w:rPr>
                <w:sz w:val="18"/>
                <w:szCs w:val="18"/>
                <w:lang w:val="uk-UA"/>
              </w:rPr>
            </w:pPr>
            <w:r w:rsidRPr="00852441">
              <w:rPr>
                <w:sz w:val="18"/>
                <w:szCs w:val="18"/>
                <w:lang w:val="uk-UA"/>
              </w:rPr>
              <w:t>Оцінка</w:t>
            </w:r>
            <w:r w:rsidRPr="00852441">
              <w:rPr>
                <w:sz w:val="18"/>
                <w:szCs w:val="18"/>
                <w:lang w:val="uk-UA"/>
              </w:rPr>
              <w:br/>
              <w:t xml:space="preserve">(гр. 2 </w:t>
            </w:r>
            <w:r w:rsidRPr="00852441">
              <w:rPr>
                <w:sz w:val="18"/>
                <w:szCs w:val="18"/>
                <w:lang w:val="uk-UA"/>
              </w:rPr>
              <w:sym w:font="Symbol" w:char="F0B4"/>
            </w:r>
            <w:r w:rsidRPr="00852441">
              <w:rPr>
                <w:sz w:val="18"/>
                <w:szCs w:val="18"/>
                <w:lang w:val="uk-UA"/>
              </w:rPr>
              <w:t xml:space="preserve"> гр. 3)</w:t>
            </w:r>
          </w:p>
        </w:tc>
      </w:tr>
      <w:tr w:rsidR="0061131E" w:rsidRPr="00852441" w:rsidTr="00DE17AA">
        <w:trPr>
          <w:trHeight w:val="210"/>
        </w:trPr>
        <w:tc>
          <w:tcPr>
            <w:tcW w:w="3185" w:type="dxa"/>
            <w:tcBorders>
              <w:bottom w:val="nil"/>
            </w:tcBorders>
            <w:vAlign w:val="center"/>
          </w:tcPr>
          <w:p w:rsidR="0061131E" w:rsidRPr="00852441" w:rsidRDefault="0061131E" w:rsidP="00DE17AA">
            <w:pPr>
              <w:jc w:val="center"/>
              <w:rPr>
                <w:i/>
                <w:sz w:val="18"/>
                <w:szCs w:val="18"/>
                <w:lang w:val="uk-UA"/>
              </w:rPr>
            </w:pPr>
            <w:r w:rsidRPr="00852441">
              <w:rPr>
                <w:i/>
                <w:sz w:val="18"/>
                <w:szCs w:val="18"/>
                <w:lang w:val="uk-UA"/>
              </w:rPr>
              <w:t>1</w:t>
            </w:r>
          </w:p>
        </w:tc>
        <w:tc>
          <w:tcPr>
            <w:tcW w:w="784" w:type="dxa"/>
            <w:tcBorders>
              <w:bottom w:val="nil"/>
            </w:tcBorders>
            <w:vAlign w:val="center"/>
          </w:tcPr>
          <w:p w:rsidR="0061131E" w:rsidRPr="00852441" w:rsidRDefault="0061131E" w:rsidP="00DE17AA">
            <w:pPr>
              <w:jc w:val="center"/>
              <w:rPr>
                <w:i/>
                <w:sz w:val="18"/>
                <w:szCs w:val="18"/>
                <w:lang w:val="uk-UA"/>
              </w:rPr>
            </w:pPr>
            <w:r w:rsidRPr="00852441">
              <w:rPr>
                <w:i/>
                <w:sz w:val="18"/>
                <w:szCs w:val="18"/>
                <w:lang w:val="uk-UA"/>
              </w:rPr>
              <w:t>2</w:t>
            </w:r>
          </w:p>
        </w:tc>
        <w:tc>
          <w:tcPr>
            <w:tcW w:w="743" w:type="dxa"/>
            <w:tcBorders>
              <w:bottom w:val="nil"/>
            </w:tcBorders>
            <w:vAlign w:val="center"/>
          </w:tcPr>
          <w:p w:rsidR="0061131E" w:rsidRPr="00852441" w:rsidRDefault="0061131E" w:rsidP="00DE17AA">
            <w:pPr>
              <w:jc w:val="center"/>
              <w:rPr>
                <w:i/>
                <w:sz w:val="18"/>
                <w:szCs w:val="18"/>
                <w:lang w:val="uk-UA"/>
              </w:rPr>
            </w:pPr>
            <w:r w:rsidRPr="00852441">
              <w:rPr>
                <w:i/>
                <w:sz w:val="18"/>
                <w:szCs w:val="18"/>
                <w:lang w:val="uk-UA"/>
              </w:rPr>
              <w:t>3</w:t>
            </w:r>
          </w:p>
        </w:tc>
        <w:tc>
          <w:tcPr>
            <w:tcW w:w="1057" w:type="dxa"/>
            <w:tcBorders>
              <w:bottom w:val="nil"/>
            </w:tcBorders>
            <w:vAlign w:val="center"/>
          </w:tcPr>
          <w:p w:rsidR="0061131E" w:rsidRPr="00852441" w:rsidRDefault="0061131E" w:rsidP="00DE17AA">
            <w:pPr>
              <w:jc w:val="center"/>
              <w:rPr>
                <w:i/>
                <w:sz w:val="18"/>
                <w:szCs w:val="18"/>
                <w:lang w:val="uk-UA"/>
              </w:rPr>
            </w:pPr>
            <w:r w:rsidRPr="00852441">
              <w:rPr>
                <w:i/>
                <w:sz w:val="18"/>
                <w:szCs w:val="18"/>
                <w:lang w:val="uk-UA"/>
              </w:rPr>
              <w:t>4</w:t>
            </w:r>
          </w:p>
        </w:tc>
      </w:tr>
      <w:tr w:rsidR="0061131E" w:rsidRPr="00852441" w:rsidTr="00DE17AA">
        <w:trPr>
          <w:trHeight w:val="244"/>
        </w:trPr>
        <w:tc>
          <w:tcPr>
            <w:tcW w:w="3185" w:type="dxa"/>
            <w:tcBorders>
              <w:bottom w:val="nil"/>
            </w:tcBorders>
          </w:tcPr>
          <w:p w:rsidR="0061131E" w:rsidRPr="00852441" w:rsidRDefault="0061131E" w:rsidP="00F402C2">
            <w:pPr>
              <w:numPr>
                <w:ilvl w:val="0"/>
                <w:numId w:val="10"/>
              </w:numPr>
              <w:spacing w:before="60"/>
              <w:ind w:left="0" w:firstLine="0"/>
              <w:jc w:val="center"/>
              <w:rPr>
                <w:sz w:val="18"/>
                <w:szCs w:val="18"/>
                <w:lang w:val="uk-UA"/>
              </w:rPr>
            </w:pPr>
            <w:r w:rsidRPr="00852441">
              <w:rPr>
                <w:sz w:val="18"/>
                <w:szCs w:val="18"/>
                <w:lang w:val="uk-UA"/>
              </w:rPr>
              <w:t>Вплив постачальників</w:t>
            </w:r>
          </w:p>
        </w:tc>
        <w:tc>
          <w:tcPr>
            <w:tcW w:w="784" w:type="dxa"/>
            <w:tcBorders>
              <w:bottom w:val="nil"/>
            </w:tcBorders>
            <w:vAlign w:val="center"/>
          </w:tcPr>
          <w:p w:rsidR="0061131E" w:rsidRPr="00852441" w:rsidRDefault="0061131E" w:rsidP="00DE17AA">
            <w:pPr>
              <w:spacing w:before="60"/>
              <w:jc w:val="center"/>
              <w:rPr>
                <w:sz w:val="18"/>
                <w:szCs w:val="18"/>
                <w:lang w:val="uk-UA"/>
              </w:rPr>
            </w:pPr>
            <w:r w:rsidRPr="00852441">
              <w:rPr>
                <w:sz w:val="18"/>
                <w:szCs w:val="18"/>
                <w:lang w:val="uk-UA"/>
              </w:rPr>
              <w:t>0,10</w:t>
            </w:r>
          </w:p>
        </w:tc>
        <w:tc>
          <w:tcPr>
            <w:tcW w:w="743" w:type="dxa"/>
            <w:tcBorders>
              <w:bottom w:val="nil"/>
            </w:tcBorders>
            <w:vAlign w:val="center"/>
          </w:tcPr>
          <w:p w:rsidR="0061131E" w:rsidRPr="00852441" w:rsidRDefault="0061131E" w:rsidP="00DE17AA">
            <w:pPr>
              <w:spacing w:before="60"/>
              <w:jc w:val="center"/>
              <w:rPr>
                <w:sz w:val="18"/>
                <w:szCs w:val="18"/>
                <w:lang w:val="uk-UA"/>
              </w:rPr>
            </w:pPr>
            <w:r w:rsidRPr="00852441">
              <w:rPr>
                <w:sz w:val="18"/>
                <w:szCs w:val="18"/>
                <w:lang w:val="uk-UA"/>
              </w:rPr>
              <w:t>4</w:t>
            </w:r>
          </w:p>
        </w:tc>
        <w:tc>
          <w:tcPr>
            <w:tcW w:w="1057" w:type="dxa"/>
            <w:tcBorders>
              <w:bottom w:val="nil"/>
            </w:tcBorders>
            <w:vAlign w:val="center"/>
          </w:tcPr>
          <w:p w:rsidR="0061131E" w:rsidRPr="00852441" w:rsidRDefault="0061131E" w:rsidP="00DE17AA">
            <w:pPr>
              <w:spacing w:before="60"/>
              <w:jc w:val="center"/>
              <w:rPr>
                <w:sz w:val="18"/>
                <w:szCs w:val="18"/>
                <w:lang w:val="uk-UA"/>
              </w:rPr>
            </w:pPr>
            <w:r w:rsidRPr="00852441">
              <w:rPr>
                <w:sz w:val="18"/>
                <w:szCs w:val="18"/>
                <w:lang w:val="uk-UA"/>
              </w:rPr>
              <w:t>0,40</w:t>
            </w:r>
          </w:p>
        </w:tc>
      </w:tr>
      <w:tr w:rsidR="0061131E" w:rsidRPr="00852441" w:rsidTr="00DE17AA">
        <w:trPr>
          <w:trHeight w:val="210"/>
        </w:trPr>
        <w:tc>
          <w:tcPr>
            <w:tcW w:w="3185" w:type="dxa"/>
            <w:tcBorders>
              <w:top w:val="nil"/>
              <w:bottom w:val="nil"/>
            </w:tcBorders>
          </w:tcPr>
          <w:p w:rsidR="0061131E" w:rsidRPr="00852441" w:rsidRDefault="0061131E" w:rsidP="00F402C2">
            <w:pPr>
              <w:numPr>
                <w:ilvl w:val="0"/>
                <w:numId w:val="10"/>
              </w:numPr>
              <w:ind w:left="0" w:firstLine="0"/>
              <w:jc w:val="center"/>
              <w:rPr>
                <w:sz w:val="18"/>
                <w:szCs w:val="18"/>
                <w:lang w:val="uk-UA"/>
              </w:rPr>
            </w:pPr>
            <w:r w:rsidRPr="00852441">
              <w:rPr>
                <w:sz w:val="18"/>
                <w:szCs w:val="18"/>
                <w:lang w:val="uk-UA"/>
              </w:rPr>
              <w:t>Вплив споживачів</w:t>
            </w:r>
          </w:p>
        </w:tc>
        <w:tc>
          <w:tcPr>
            <w:tcW w:w="784"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0,10</w:t>
            </w:r>
          </w:p>
        </w:tc>
        <w:tc>
          <w:tcPr>
            <w:tcW w:w="743"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4</w:t>
            </w:r>
          </w:p>
        </w:tc>
        <w:tc>
          <w:tcPr>
            <w:tcW w:w="1057"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0,40</w:t>
            </w:r>
          </w:p>
        </w:tc>
      </w:tr>
      <w:tr w:rsidR="0061131E" w:rsidRPr="00852441" w:rsidTr="00DE17AA">
        <w:trPr>
          <w:trHeight w:val="200"/>
        </w:trPr>
        <w:tc>
          <w:tcPr>
            <w:tcW w:w="3185" w:type="dxa"/>
            <w:tcBorders>
              <w:top w:val="nil"/>
              <w:bottom w:val="nil"/>
            </w:tcBorders>
          </w:tcPr>
          <w:p w:rsidR="0061131E" w:rsidRPr="00852441" w:rsidRDefault="0061131E" w:rsidP="00F402C2">
            <w:pPr>
              <w:numPr>
                <w:ilvl w:val="0"/>
                <w:numId w:val="10"/>
              </w:numPr>
              <w:ind w:left="0" w:firstLine="0"/>
              <w:jc w:val="center"/>
              <w:rPr>
                <w:sz w:val="18"/>
                <w:szCs w:val="18"/>
                <w:lang w:val="uk-UA"/>
              </w:rPr>
            </w:pPr>
            <w:r w:rsidRPr="00852441">
              <w:rPr>
                <w:sz w:val="18"/>
                <w:szCs w:val="18"/>
                <w:lang w:val="uk-UA"/>
              </w:rPr>
              <w:t>Вплив товарів-замінників</w:t>
            </w:r>
          </w:p>
        </w:tc>
        <w:tc>
          <w:tcPr>
            <w:tcW w:w="784"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0,03</w:t>
            </w:r>
          </w:p>
        </w:tc>
        <w:tc>
          <w:tcPr>
            <w:tcW w:w="743"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2</w:t>
            </w:r>
          </w:p>
        </w:tc>
        <w:tc>
          <w:tcPr>
            <w:tcW w:w="1057"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0,06</w:t>
            </w:r>
          </w:p>
        </w:tc>
      </w:tr>
      <w:tr w:rsidR="0061131E" w:rsidRPr="00852441" w:rsidTr="00DE17AA">
        <w:trPr>
          <w:trHeight w:val="200"/>
        </w:trPr>
        <w:tc>
          <w:tcPr>
            <w:tcW w:w="3185" w:type="dxa"/>
            <w:tcBorders>
              <w:top w:val="nil"/>
              <w:bottom w:val="nil"/>
            </w:tcBorders>
          </w:tcPr>
          <w:p w:rsidR="0061131E" w:rsidRPr="00852441" w:rsidRDefault="0061131E" w:rsidP="00F402C2">
            <w:pPr>
              <w:numPr>
                <w:ilvl w:val="0"/>
                <w:numId w:val="10"/>
              </w:numPr>
              <w:ind w:left="0" w:firstLine="0"/>
              <w:jc w:val="center"/>
              <w:rPr>
                <w:sz w:val="18"/>
                <w:szCs w:val="18"/>
                <w:lang w:val="uk-UA"/>
              </w:rPr>
            </w:pPr>
            <w:r w:rsidRPr="00852441">
              <w:rPr>
                <w:sz w:val="18"/>
                <w:szCs w:val="18"/>
                <w:lang w:val="uk-UA"/>
              </w:rPr>
              <w:t>Міцність бар’єрів входу</w:t>
            </w:r>
          </w:p>
        </w:tc>
        <w:tc>
          <w:tcPr>
            <w:tcW w:w="784"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0,10</w:t>
            </w:r>
          </w:p>
        </w:tc>
        <w:tc>
          <w:tcPr>
            <w:tcW w:w="743"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3</w:t>
            </w:r>
          </w:p>
        </w:tc>
        <w:tc>
          <w:tcPr>
            <w:tcW w:w="1057"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0,30</w:t>
            </w:r>
          </w:p>
        </w:tc>
      </w:tr>
      <w:tr w:rsidR="0061131E" w:rsidRPr="00852441" w:rsidTr="00DE17AA">
        <w:trPr>
          <w:trHeight w:val="210"/>
        </w:trPr>
        <w:tc>
          <w:tcPr>
            <w:tcW w:w="3185" w:type="dxa"/>
            <w:tcBorders>
              <w:top w:val="nil"/>
              <w:bottom w:val="nil"/>
            </w:tcBorders>
          </w:tcPr>
          <w:p w:rsidR="0061131E" w:rsidRPr="00852441" w:rsidRDefault="0061131E" w:rsidP="00F402C2">
            <w:pPr>
              <w:numPr>
                <w:ilvl w:val="0"/>
                <w:numId w:val="10"/>
              </w:numPr>
              <w:ind w:left="0" w:firstLine="0"/>
              <w:jc w:val="center"/>
              <w:rPr>
                <w:sz w:val="18"/>
                <w:szCs w:val="18"/>
                <w:lang w:val="uk-UA"/>
              </w:rPr>
            </w:pPr>
            <w:r w:rsidRPr="00852441">
              <w:rPr>
                <w:sz w:val="18"/>
                <w:szCs w:val="18"/>
                <w:lang w:val="uk-UA"/>
              </w:rPr>
              <w:t>Рівень конкуренції</w:t>
            </w:r>
          </w:p>
        </w:tc>
        <w:tc>
          <w:tcPr>
            <w:tcW w:w="784"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0,15</w:t>
            </w:r>
          </w:p>
        </w:tc>
        <w:tc>
          <w:tcPr>
            <w:tcW w:w="743"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2</w:t>
            </w:r>
          </w:p>
        </w:tc>
        <w:tc>
          <w:tcPr>
            <w:tcW w:w="1057"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0,30</w:t>
            </w:r>
          </w:p>
        </w:tc>
      </w:tr>
      <w:tr w:rsidR="0061131E" w:rsidRPr="00852441" w:rsidTr="00DE17AA">
        <w:trPr>
          <w:trHeight w:val="412"/>
        </w:trPr>
        <w:tc>
          <w:tcPr>
            <w:tcW w:w="3185" w:type="dxa"/>
            <w:tcBorders>
              <w:top w:val="nil"/>
              <w:bottom w:val="nil"/>
            </w:tcBorders>
          </w:tcPr>
          <w:p w:rsidR="0061131E" w:rsidRPr="00852441" w:rsidRDefault="0061131E" w:rsidP="00F402C2">
            <w:pPr>
              <w:numPr>
                <w:ilvl w:val="0"/>
                <w:numId w:val="10"/>
              </w:numPr>
              <w:ind w:left="0" w:firstLine="0"/>
              <w:jc w:val="center"/>
              <w:rPr>
                <w:spacing w:val="-2"/>
                <w:sz w:val="18"/>
                <w:szCs w:val="18"/>
                <w:lang w:val="uk-UA"/>
              </w:rPr>
            </w:pPr>
            <w:r w:rsidRPr="00852441">
              <w:rPr>
                <w:spacing w:val="-2"/>
                <w:sz w:val="18"/>
                <w:szCs w:val="18"/>
                <w:lang w:val="uk-UA"/>
              </w:rPr>
              <w:t>Рівень і тип регулювання з боку держави</w:t>
            </w:r>
          </w:p>
        </w:tc>
        <w:tc>
          <w:tcPr>
            <w:tcW w:w="784"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0,10</w:t>
            </w:r>
          </w:p>
        </w:tc>
        <w:tc>
          <w:tcPr>
            <w:tcW w:w="743"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1</w:t>
            </w:r>
          </w:p>
        </w:tc>
        <w:tc>
          <w:tcPr>
            <w:tcW w:w="1057"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0,10</w:t>
            </w:r>
          </w:p>
        </w:tc>
      </w:tr>
      <w:tr w:rsidR="0061131E" w:rsidRPr="00852441" w:rsidTr="00DE17AA">
        <w:trPr>
          <w:trHeight w:val="200"/>
        </w:trPr>
        <w:tc>
          <w:tcPr>
            <w:tcW w:w="3185" w:type="dxa"/>
            <w:tcBorders>
              <w:top w:val="nil"/>
              <w:bottom w:val="nil"/>
            </w:tcBorders>
          </w:tcPr>
          <w:p w:rsidR="0061131E" w:rsidRPr="00852441" w:rsidRDefault="0061131E" w:rsidP="00F402C2">
            <w:pPr>
              <w:numPr>
                <w:ilvl w:val="0"/>
                <w:numId w:val="10"/>
              </w:numPr>
              <w:ind w:left="0" w:firstLine="0"/>
              <w:jc w:val="center"/>
              <w:rPr>
                <w:sz w:val="18"/>
                <w:szCs w:val="18"/>
                <w:lang w:val="uk-UA"/>
              </w:rPr>
            </w:pPr>
            <w:r w:rsidRPr="00852441">
              <w:rPr>
                <w:sz w:val="18"/>
                <w:szCs w:val="18"/>
                <w:lang w:val="uk-UA"/>
              </w:rPr>
              <w:t>Вплив соціально-активних груп</w:t>
            </w:r>
          </w:p>
        </w:tc>
        <w:tc>
          <w:tcPr>
            <w:tcW w:w="784"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0,03</w:t>
            </w:r>
          </w:p>
        </w:tc>
        <w:tc>
          <w:tcPr>
            <w:tcW w:w="743"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2</w:t>
            </w:r>
          </w:p>
        </w:tc>
        <w:tc>
          <w:tcPr>
            <w:tcW w:w="1057"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0,06</w:t>
            </w:r>
          </w:p>
        </w:tc>
      </w:tr>
      <w:tr w:rsidR="0061131E" w:rsidRPr="00852441" w:rsidTr="00DE17AA">
        <w:trPr>
          <w:trHeight w:val="412"/>
        </w:trPr>
        <w:tc>
          <w:tcPr>
            <w:tcW w:w="3185" w:type="dxa"/>
            <w:tcBorders>
              <w:top w:val="nil"/>
              <w:bottom w:val="nil"/>
            </w:tcBorders>
          </w:tcPr>
          <w:p w:rsidR="0061131E" w:rsidRPr="00852441" w:rsidRDefault="0061131E" w:rsidP="00F402C2">
            <w:pPr>
              <w:numPr>
                <w:ilvl w:val="0"/>
                <w:numId w:val="10"/>
              </w:numPr>
              <w:ind w:left="0" w:firstLine="0"/>
              <w:jc w:val="center"/>
              <w:rPr>
                <w:spacing w:val="-2"/>
                <w:sz w:val="18"/>
                <w:szCs w:val="18"/>
                <w:lang w:val="uk-UA"/>
              </w:rPr>
            </w:pPr>
            <w:r w:rsidRPr="00852441">
              <w:rPr>
                <w:spacing w:val="-2"/>
                <w:sz w:val="18"/>
                <w:szCs w:val="18"/>
                <w:lang w:val="uk-UA"/>
              </w:rPr>
              <w:t>Відношення громадськості до галузі</w:t>
            </w:r>
          </w:p>
        </w:tc>
        <w:tc>
          <w:tcPr>
            <w:tcW w:w="784"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0,03</w:t>
            </w:r>
          </w:p>
        </w:tc>
        <w:tc>
          <w:tcPr>
            <w:tcW w:w="743"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2</w:t>
            </w:r>
          </w:p>
        </w:tc>
        <w:tc>
          <w:tcPr>
            <w:tcW w:w="1057"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0,06</w:t>
            </w:r>
          </w:p>
        </w:tc>
      </w:tr>
      <w:tr w:rsidR="0061131E" w:rsidRPr="00852441" w:rsidTr="00DE17AA">
        <w:trPr>
          <w:trHeight w:val="412"/>
        </w:trPr>
        <w:tc>
          <w:tcPr>
            <w:tcW w:w="3185" w:type="dxa"/>
            <w:tcBorders>
              <w:top w:val="nil"/>
              <w:bottom w:val="nil"/>
            </w:tcBorders>
          </w:tcPr>
          <w:p w:rsidR="0061131E" w:rsidRPr="00852441" w:rsidRDefault="0061131E" w:rsidP="00F402C2">
            <w:pPr>
              <w:numPr>
                <w:ilvl w:val="0"/>
                <w:numId w:val="10"/>
              </w:numPr>
              <w:ind w:left="0" w:firstLine="0"/>
              <w:jc w:val="center"/>
              <w:rPr>
                <w:sz w:val="18"/>
                <w:szCs w:val="18"/>
                <w:lang w:val="uk-UA"/>
              </w:rPr>
            </w:pPr>
            <w:r w:rsidRPr="00852441">
              <w:rPr>
                <w:sz w:val="18"/>
                <w:szCs w:val="18"/>
                <w:lang w:val="uk-UA"/>
              </w:rPr>
              <w:lastRenderedPageBreak/>
              <w:t>Швидкість технологічних нововведень</w:t>
            </w:r>
          </w:p>
        </w:tc>
        <w:tc>
          <w:tcPr>
            <w:tcW w:w="784"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0,03</w:t>
            </w:r>
          </w:p>
        </w:tc>
        <w:tc>
          <w:tcPr>
            <w:tcW w:w="743"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5</w:t>
            </w:r>
          </w:p>
        </w:tc>
        <w:tc>
          <w:tcPr>
            <w:tcW w:w="1057"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0,15</w:t>
            </w:r>
          </w:p>
        </w:tc>
      </w:tr>
      <w:tr w:rsidR="0061131E" w:rsidRPr="00852441" w:rsidTr="00DE17AA">
        <w:trPr>
          <w:trHeight w:val="200"/>
        </w:trPr>
        <w:tc>
          <w:tcPr>
            <w:tcW w:w="3185" w:type="dxa"/>
            <w:tcBorders>
              <w:top w:val="nil"/>
              <w:bottom w:val="nil"/>
            </w:tcBorders>
          </w:tcPr>
          <w:p w:rsidR="0061131E" w:rsidRPr="00852441" w:rsidRDefault="0061131E" w:rsidP="00F402C2">
            <w:pPr>
              <w:numPr>
                <w:ilvl w:val="0"/>
                <w:numId w:val="11"/>
              </w:numPr>
              <w:tabs>
                <w:tab w:val="left" w:pos="248"/>
              </w:tabs>
              <w:ind w:left="-57" w:firstLine="0"/>
              <w:jc w:val="center"/>
              <w:rPr>
                <w:sz w:val="18"/>
                <w:szCs w:val="18"/>
                <w:lang w:val="uk-UA"/>
              </w:rPr>
            </w:pPr>
            <w:r w:rsidRPr="00852441">
              <w:rPr>
                <w:sz w:val="18"/>
                <w:szCs w:val="18"/>
                <w:lang w:val="uk-UA"/>
              </w:rPr>
              <w:t>Вплив профспілок</w:t>
            </w:r>
          </w:p>
        </w:tc>
        <w:tc>
          <w:tcPr>
            <w:tcW w:w="784"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0,06</w:t>
            </w:r>
          </w:p>
        </w:tc>
        <w:tc>
          <w:tcPr>
            <w:tcW w:w="743"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2</w:t>
            </w:r>
          </w:p>
        </w:tc>
        <w:tc>
          <w:tcPr>
            <w:tcW w:w="1057"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0,12</w:t>
            </w:r>
          </w:p>
        </w:tc>
      </w:tr>
      <w:tr w:rsidR="0061131E" w:rsidRPr="00852441" w:rsidTr="00DE17AA">
        <w:trPr>
          <w:trHeight w:val="611"/>
        </w:trPr>
        <w:tc>
          <w:tcPr>
            <w:tcW w:w="3185" w:type="dxa"/>
            <w:tcBorders>
              <w:top w:val="nil"/>
              <w:bottom w:val="nil"/>
            </w:tcBorders>
          </w:tcPr>
          <w:p w:rsidR="0061131E" w:rsidRPr="00852441" w:rsidRDefault="0061131E" w:rsidP="00F402C2">
            <w:pPr>
              <w:numPr>
                <w:ilvl w:val="0"/>
                <w:numId w:val="11"/>
              </w:numPr>
              <w:tabs>
                <w:tab w:val="left" w:pos="248"/>
              </w:tabs>
              <w:ind w:left="-57" w:firstLine="0"/>
              <w:jc w:val="center"/>
              <w:rPr>
                <w:sz w:val="18"/>
                <w:szCs w:val="18"/>
                <w:lang w:val="uk-UA"/>
              </w:rPr>
            </w:pPr>
            <w:r w:rsidRPr="00852441">
              <w:rPr>
                <w:sz w:val="18"/>
                <w:szCs w:val="18"/>
                <w:lang w:val="uk-UA"/>
              </w:rPr>
              <w:t>Відношення фінансових організацій та посередників до галузі</w:t>
            </w:r>
          </w:p>
        </w:tc>
        <w:tc>
          <w:tcPr>
            <w:tcW w:w="784"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0,03</w:t>
            </w:r>
          </w:p>
        </w:tc>
        <w:tc>
          <w:tcPr>
            <w:tcW w:w="743"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2</w:t>
            </w:r>
          </w:p>
        </w:tc>
        <w:tc>
          <w:tcPr>
            <w:tcW w:w="1057"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0,06</w:t>
            </w:r>
          </w:p>
        </w:tc>
      </w:tr>
      <w:tr w:rsidR="0061131E" w:rsidRPr="00852441" w:rsidTr="00DE17AA">
        <w:trPr>
          <w:trHeight w:val="210"/>
        </w:trPr>
        <w:tc>
          <w:tcPr>
            <w:tcW w:w="3185" w:type="dxa"/>
            <w:tcBorders>
              <w:top w:val="nil"/>
              <w:bottom w:val="nil"/>
            </w:tcBorders>
          </w:tcPr>
          <w:p w:rsidR="0061131E" w:rsidRPr="00852441" w:rsidRDefault="0061131E" w:rsidP="00F402C2">
            <w:pPr>
              <w:numPr>
                <w:ilvl w:val="0"/>
                <w:numId w:val="11"/>
              </w:numPr>
              <w:tabs>
                <w:tab w:val="left" w:pos="248"/>
              </w:tabs>
              <w:ind w:left="-57" w:firstLine="0"/>
              <w:jc w:val="center"/>
              <w:rPr>
                <w:sz w:val="18"/>
                <w:szCs w:val="18"/>
                <w:lang w:val="uk-UA"/>
              </w:rPr>
            </w:pPr>
            <w:r w:rsidRPr="00852441">
              <w:rPr>
                <w:sz w:val="18"/>
                <w:szCs w:val="18"/>
                <w:lang w:val="uk-UA"/>
              </w:rPr>
              <w:t>Темпи зростання</w:t>
            </w:r>
          </w:p>
        </w:tc>
        <w:tc>
          <w:tcPr>
            <w:tcW w:w="784"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0,04</w:t>
            </w:r>
          </w:p>
        </w:tc>
        <w:tc>
          <w:tcPr>
            <w:tcW w:w="743"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4</w:t>
            </w:r>
          </w:p>
        </w:tc>
        <w:tc>
          <w:tcPr>
            <w:tcW w:w="1057"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0,16</w:t>
            </w:r>
          </w:p>
        </w:tc>
      </w:tr>
      <w:tr w:rsidR="0061131E" w:rsidRPr="00852441" w:rsidTr="00DE17AA">
        <w:trPr>
          <w:trHeight w:val="200"/>
        </w:trPr>
        <w:tc>
          <w:tcPr>
            <w:tcW w:w="3185" w:type="dxa"/>
            <w:tcBorders>
              <w:top w:val="nil"/>
              <w:bottom w:val="nil"/>
            </w:tcBorders>
          </w:tcPr>
          <w:p w:rsidR="0061131E" w:rsidRPr="00852441" w:rsidRDefault="0061131E" w:rsidP="00F402C2">
            <w:pPr>
              <w:numPr>
                <w:ilvl w:val="0"/>
                <w:numId w:val="11"/>
              </w:numPr>
              <w:tabs>
                <w:tab w:val="left" w:pos="248"/>
              </w:tabs>
              <w:ind w:left="-57" w:firstLine="0"/>
              <w:jc w:val="center"/>
              <w:rPr>
                <w:sz w:val="18"/>
                <w:szCs w:val="18"/>
                <w:lang w:val="uk-UA"/>
              </w:rPr>
            </w:pPr>
            <w:r w:rsidRPr="00852441">
              <w:rPr>
                <w:sz w:val="18"/>
                <w:szCs w:val="18"/>
                <w:lang w:val="uk-UA"/>
              </w:rPr>
              <w:t>Прибутковість</w:t>
            </w:r>
          </w:p>
        </w:tc>
        <w:tc>
          <w:tcPr>
            <w:tcW w:w="784"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0,10</w:t>
            </w:r>
          </w:p>
        </w:tc>
        <w:tc>
          <w:tcPr>
            <w:tcW w:w="743"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4</w:t>
            </w:r>
          </w:p>
        </w:tc>
        <w:tc>
          <w:tcPr>
            <w:tcW w:w="1057"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0,40</w:t>
            </w:r>
          </w:p>
        </w:tc>
      </w:tr>
      <w:tr w:rsidR="0061131E" w:rsidRPr="00852441" w:rsidTr="00DE17AA">
        <w:trPr>
          <w:trHeight w:val="455"/>
        </w:trPr>
        <w:tc>
          <w:tcPr>
            <w:tcW w:w="3185" w:type="dxa"/>
            <w:tcBorders>
              <w:top w:val="nil"/>
            </w:tcBorders>
          </w:tcPr>
          <w:p w:rsidR="0061131E" w:rsidRPr="00852441" w:rsidRDefault="0061131E" w:rsidP="00F402C2">
            <w:pPr>
              <w:numPr>
                <w:ilvl w:val="0"/>
                <w:numId w:val="11"/>
              </w:numPr>
              <w:tabs>
                <w:tab w:val="left" w:pos="248"/>
              </w:tabs>
              <w:spacing w:after="60"/>
              <w:ind w:left="-57" w:firstLine="0"/>
              <w:jc w:val="center"/>
              <w:rPr>
                <w:sz w:val="18"/>
                <w:szCs w:val="18"/>
                <w:lang w:val="uk-UA"/>
              </w:rPr>
            </w:pPr>
            <w:r w:rsidRPr="00852441">
              <w:rPr>
                <w:sz w:val="18"/>
                <w:szCs w:val="18"/>
                <w:lang w:val="uk-UA"/>
              </w:rPr>
              <w:t>Ефективність функціонування в період економічного спаду</w:t>
            </w:r>
          </w:p>
        </w:tc>
        <w:tc>
          <w:tcPr>
            <w:tcW w:w="784" w:type="dxa"/>
            <w:tcBorders>
              <w:top w:val="nil"/>
            </w:tcBorders>
            <w:vAlign w:val="bottom"/>
          </w:tcPr>
          <w:p w:rsidR="0061131E" w:rsidRPr="00852441" w:rsidRDefault="0061131E" w:rsidP="00DE17AA">
            <w:pPr>
              <w:spacing w:after="60"/>
              <w:jc w:val="center"/>
              <w:rPr>
                <w:sz w:val="18"/>
                <w:szCs w:val="18"/>
                <w:lang w:val="uk-UA"/>
              </w:rPr>
            </w:pPr>
            <w:r w:rsidRPr="00852441">
              <w:rPr>
                <w:sz w:val="18"/>
                <w:szCs w:val="18"/>
                <w:lang w:val="uk-UA"/>
              </w:rPr>
              <w:t>0,10</w:t>
            </w:r>
          </w:p>
        </w:tc>
        <w:tc>
          <w:tcPr>
            <w:tcW w:w="743" w:type="dxa"/>
            <w:tcBorders>
              <w:top w:val="nil"/>
            </w:tcBorders>
            <w:vAlign w:val="bottom"/>
          </w:tcPr>
          <w:p w:rsidR="0061131E" w:rsidRPr="00852441" w:rsidRDefault="0061131E" w:rsidP="00DE17AA">
            <w:pPr>
              <w:spacing w:after="60"/>
              <w:jc w:val="center"/>
              <w:rPr>
                <w:sz w:val="18"/>
                <w:szCs w:val="18"/>
                <w:lang w:val="uk-UA"/>
              </w:rPr>
            </w:pPr>
            <w:r w:rsidRPr="00852441">
              <w:rPr>
                <w:sz w:val="18"/>
                <w:szCs w:val="18"/>
                <w:lang w:val="uk-UA"/>
              </w:rPr>
              <w:t>5</w:t>
            </w:r>
          </w:p>
        </w:tc>
        <w:tc>
          <w:tcPr>
            <w:tcW w:w="1057" w:type="dxa"/>
            <w:tcBorders>
              <w:top w:val="nil"/>
            </w:tcBorders>
            <w:vAlign w:val="bottom"/>
          </w:tcPr>
          <w:p w:rsidR="0061131E" w:rsidRPr="00852441" w:rsidRDefault="0061131E" w:rsidP="00DE17AA">
            <w:pPr>
              <w:spacing w:after="60"/>
              <w:jc w:val="center"/>
              <w:rPr>
                <w:sz w:val="18"/>
                <w:szCs w:val="18"/>
                <w:lang w:val="uk-UA"/>
              </w:rPr>
            </w:pPr>
            <w:r w:rsidRPr="00852441">
              <w:rPr>
                <w:sz w:val="18"/>
                <w:szCs w:val="18"/>
                <w:lang w:val="uk-UA"/>
              </w:rPr>
              <w:t>0,50</w:t>
            </w:r>
          </w:p>
        </w:tc>
      </w:tr>
      <w:tr w:rsidR="0061131E" w:rsidRPr="00852441" w:rsidTr="00DE17AA">
        <w:trPr>
          <w:trHeight w:val="287"/>
        </w:trPr>
        <w:tc>
          <w:tcPr>
            <w:tcW w:w="3185" w:type="dxa"/>
            <w:tcBorders>
              <w:top w:val="nil"/>
            </w:tcBorders>
          </w:tcPr>
          <w:p w:rsidR="0061131E" w:rsidRPr="00852441" w:rsidRDefault="0061131E" w:rsidP="00DE17AA">
            <w:pPr>
              <w:spacing w:before="60" w:after="60"/>
              <w:jc w:val="center"/>
              <w:rPr>
                <w:sz w:val="18"/>
                <w:szCs w:val="18"/>
                <w:lang w:val="uk-UA"/>
              </w:rPr>
            </w:pPr>
            <w:r w:rsidRPr="00852441">
              <w:rPr>
                <w:b/>
                <w:sz w:val="18"/>
                <w:szCs w:val="18"/>
                <w:lang w:val="uk-UA"/>
              </w:rPr>
              <w:t>Усього</w:t>
            </w:r>
          </w:p>
        </w:tc>
        <w:tc>
          <w:tcPr>
            <w:tcW w:w="784" w:type="dxa"/>
            <w:tcBorders>
              <w:top w:val="nil"/>
            </w:tcBorders>
            <w:vAlign w:val="center"/>
          </w:tcPr>
          <w:p w:rsidR="0061131E" w:rsidRPr="00852441" w:rsidRDefault="0061131E" w:rsidP="00DE17AA">
            <w:pPr>
              <w:spacing w:before="60" w:after="60"/>
              <w:jc w:val="center"/>
              <w:rPr>
                <w:sz w:val="18"/>
                <w:szCs w:val="18"/>
                <w:lang w:val="uk-UA"/>
              </w:rPr>
            </w:pPr>
            <w:r w:rsidRPr="00852441">
              <w:rPr>
                <w:sz w:val="18"/>
                <w:szCs w:val="18"/>
                <w:lang w:val="uk-UA"/>
              </w:rPr>
              <w:t>1,00</w:t>
            </w:r>
          </w:p>
        </w:tc>
        <w:tc>
          <w:tcPr>
            <w:tcW w:w="743" w:type="dxa"/>
            <w:tcBorders>
              <w:top w:val="nil"/>
            </w:tcBorders>
            <w:vAlign w:val="center"/>
          </w:tcPr>
          <w:p w:rsidR="0061131E" w:rsidRPr="00852441" w:rsidRDefault="0061131E" w:rsidP="00DE17AA">
            <w:pPr>
              <w:spacing w:before="60" w:after="60"/>
              <w:jc w:val="center"/>
              <w:rPr>
                <w:sz w:val="18"/>
                <w:szCs w:val="18"/>
                <w:lang w:val="uk-UA"/>
              </w:rPr>
            </w:pPr>
            <w:r w:rsidRPr="00852441">
              <w:rPr>
                <w:sz w:val="18"/>
                <w:szCs w:val="18"/>
                <w:lang w:val="uk-UA"/>
              </w:rPr>
              <w:t>—</w:t>
            </w:r>
          </w:p>
        </w:tc>
        <w:tc>
          <w:tcPr>
            <w:tcW w:w="1057" w:type="dxa"/>
            <w:tcBorders>
              <w:top w:val="nil"/>
            </w:tcBorders>
            <w:vAlign w:val="center"/>
          </w:tcPr>
          <w:p w:rsidR="0061131E" w:rsidRPr="00852441" w:rsidRDefault="0061131E" w:rsidP="00DE17AA">
            <w:pPr>
              <w:spacing w:before="60" w:after="60"/>
              <w:jc w:val="center"/>
              <w:rPr>
                <w:sz w:val="18"/>
                <w:szCs w:val="18"/>
                <w:lang w:val="uk-UA"/>
              </w:rPr>
            </w:pPr>
            <w:r w:rsidRPr="00852441">
              <w:rPr>
                <w:sz w:val="18"/>
                <w:szCs w:val="18"/>
                <w:lang w:val="uk-UA"/>
              </w:rPr>
              <w:t>3,07</w:t>
            </w:r>
          </w:p>
        </w:tc>
      </w:tr>
    </w:tbl>
    <w:p w:rsidR="0061131E" w:rsidRDefault="0061131E" w:rsidP="0061131E">
      <w:pPr>
        <w:spacing w:before="160"/>
        <w:ind w:firstLine="301"/>
        <w:jc w:val="both"/>
        <w:rPr>
          <w:lang w:val="en-US"/>
        </w:rPr>
      </w:pPr>
      <w:r w:rsidRPr="00B71A75">
        <w:rPr>
          <w:b/>
          <w:lang w:val="uk-UA"/>
        </w:rPr>
        <w:t>*</w:t>
      </w:r>
      <w:r w:rsidRPr="00B71A75">
        <w:rPr>
          <w:lang w:val="uk-UA"/>
        </w:rPr>
        <w:t>Найвищий — 5, найнижчий — 1.</w:t>
      </w:r>
    </w:p>
    <w:p w:rsidR="0061131E" w:rsidRPr="0051316F" w:rsidRDefault="0061131E" w:rsidP="0061131E">
      <w:pPr>
        <w:ind w:left="661"/>
        <w:jc w:val="both"/>
        <w:rPr>
          <w:lang w:val="en-US"/>
        </w:rPr>
      </w:pPr>
    </w:p>
    <w:p w:rsidR="0061131E" w:rsidRPr="00B71A75" w:rsidRDefault="0061131E" w:rsidP="00F402C2">
      <w:pPr>
        <w:numPr>
          <w:ilvl w:val="0"/>
          <w:numId w:val="12"/>
        </w:numPr>
        <w:tabs>
          <w:tab w:val="num" w:pos="434"/>
        </w:tabs>
        <w:jc w:val="both"/>
        <w:rPr>
          <w:lang w:val="uk-UA"/>
        </w:rPr>
      </w:pPr>
      <w:r w:rsidRPr="00B71A75">
        <w:rPr>
          <w:lang w:val="uk-UA"/>
        </w:rPr>
        <w:t>прибутковість галузі;</w:t>
      </w:r>
    </w:p>
    <w:p w:rsidR="0061131E" w:rsidRPr="00B71A75" w:rsidRDefault="0061131E" w:rsidP="00F402C2">
      <w:pPr>
        <w:numPr>
          <w:ilvl w:val="0"/>
          <w:numId w:val="12"/>
        </w:numPr>
        <w:tabs>
          <w:tab w:val="num" w:pos="434"/>
        </w:tabs>
        <w:jc w:val="both"/>
        <w:rPr>
          <w:lang w:val="uk-UA"/>
        </w:rPr>
      </w:pPr>
      <w:r w:rsidRPr="00B71A75">
        <w:rPr>
          <w:lang w:val="uk-UA"/>
        </w:rPr>
        <w:t>характер конкуренції та кількість підприємств у галузі (наявних і потенційно можливих);</w:t>
      </w:r>
    </w:p>
    <w:p w:rsidR="0061131E" w:rsidRPr="00B71A75" w:rsidRDefault="0061131E" w:rsidP="00F402C2">
      <w:pPr>
        <w:numPr>
          <w:ilvl w:val="0"/>
          <w:numId w:val="12"/>
        </w:numPr>
        <w:tabs>
          <w:tab w:val="num" w:pos="434"/>
        </w:tabs>
        <w:jc w:val="both"/>
        <w:rPr>
          <w:lang w:val="uk-UA"/>
        </w:rPr>
      </w:pPr>
      <w:r w:rsidRPr="00B71A75">
        <w:rPr>
          <w:lang w:val="uk-UA"/>
        </w:rPr>
        <w:t>темпи зростання/спаду самої галузі (бар’єри входу/виходу, головні позитивні/негативні фактори — технічні, економічні, соціальні, фаза «життєвого циклу»);</w:t>
      </w:r>
    </w:p>
    <w:p w:rsidR="0061131E" w:rsidRPr="00B71A75" w:rsidRDefault="0061131E" w:rsidP="00F402C2">
      <w:pPr>
        <w:numPr>
          <w:ilvl w:val="0"/>
          <w:numId w:val="12"/>
        </w:numPr>
        <w:tabs>
          <w:tab w:val="num" w:pos="434"/>
        </w:tabs>
        <w:jc w:val="both"/>
        <w:rPr>
          <w:lang w:val="uk-UA"/>
        </w:rPr>
      </w:pPr>
      <w:r w:rsidRPr="00B71A75">
        <w:rPr>
          <w:lang w:val="uk-UA"/>
        </w:rPr>
        <w:t>потужність галузі (нестача/надлишок потужності);</w:t>
      </w:r>
    </w:p>
    <w:p w:rsidR="0061131E" w:rsidRPr="00B71A75" w:rsidRDefault="0061131E" w:rsidP="00F402C2">
      <w:pPr>
        <w:numPr>
          <w:ilvl w:val="0"/>
          <w:numId w:val="12"/>
        </w:numPr>
        <w:tabs>
          <w:tab w:val="num" w:pos="434"/>
        </w:tabs>
        <w:jc w:val="both"/>
        <w:rPr>
          <w:lang w:val="uk-UA"/>
        </w:rPr>
      </w:pPr>
      <w:r w:rsidRPr="00B71A75">
        <w:rPr>
          <w:lang w:val="uk-UA"/>
        </w:rPr>
        <w:t>технічний рівень виробництва (середній чи необхідний);</w:t>
      </w:r>
    </w:p>
    <w:p w:rsidR="0061131E" w:rsidRPr="00232025" w:rsidRDefault="0061131E" w:rsidP="0061131E">
      <w:pPr>
        <w:jc w:val="center"/>
      </w:pPr>
      <w:r>
        <w:rPr>
          <w:lang w:val="uk-UA"/>
        </w:rPr>
        <w:br w:type="page"/>
      </w:r>
      <w:r w:rsidRPr="00B71A75">
        <w:rPr>
          <w:lang w:val="uk-UA"/>
        </w:rPr>
        <w:lastRenderedPageBreak/>
        <w:t xml:space="preserve">Таблиця 2.6 –  Привабливість галузі (згідно з переліком </w:t>
      </w:r>
      <w:r>
        <w:rPr>
          <w:lang w:val="uk-UA"/>
        </w:rPr>
        <w:t xml:space="preserve">         </w:t>
      </w:r>
      <w:r w:rsidRPr="00B71A75">
        <w:rPr>
          <w:lang w:val="uk-UA"/>
        </w:rPr>
        <w:t xml:space="preserve">Дж. </w:t>
      </w:r>
      <w:proofErr w:type="spellStart"/>
      <w:r w:rsidRPr="00B71A75">
        <w:rPr>
          <w:lang w:val="uk-UA"/>
        </w:rPr>
        <w:t>Томпсона</w:t>
      </w:r>
      <w:proofErr w:type="spellEnd"/>
      <w:r w:rsidRPr="00B71A75">
        <w:rPr>
          <w:lang w:val="uk-UA"/>
        </w:rPr>
        <w:t xml:space="preserve">) </w:t>
      </w:r>
    </w:p>
    <w:p w:rsidR="0061131E" w:rsidRPr="00232025" w:rsidRDefault="0061131E" w:rsidP="0061131E"/>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644"/>
        <w:gridCol w:w="779"/>
        <w:gridCol w:w="679"/>
        <w:gridCol w:w="616"/>
      </w:tblGrid>
      <w:tr w:rsidR="0061131E" w:rsidRPr="00852441" w:rsidTr="00DE17AA">
        <w:trPr>
          <w:trHeight w:val="744"/>
        </w:trPr>
        <w:tc>
          <w:tcPr>
            <w:tcW w:w="3644" w:type="dxa"/>
            <w:tcBorders>
              <w:top w:val="single" w:sz="4" w:space="0" w:color="auto"/>
              <w:left w:val="single" w:sz="4" w:space="0" w:color="auto"/>
              <w:bottom w:val="nil"/>
            </w:tcBorders>
            <w:vAlign w:val="center"/>
          </w:tcPr>
          <w:p w:rsidR="0061131E" w:rsidRPr="00852441" w:rsidRDefault="0061131E" w:rsidP="00DE17AA">
            <w:pPr>
              <w:spacing w:before="80" w:after="80"/>
              <w:jc w:val="center"/>
              <w:rPr>
                <w:sz w:val="18"/>
                <w:szCs w:val="18"/>
                <w:lang w:val="uk-UA"/>
              </w:rPr>
            </w:pPr>
            <w:r>
              <w:rPr>
                <w:sz w:val="18"/>
                <w:szCs w:val="18"/>
                <w:lang w:val="uk-UA"/>
              </w:rPr>
              <w:t>Критерій</w:t>
            </w:r>
          </w:p>
        </w:tc>
        <w:tc>
          <w:tcPr>
            <w:tcW w:w="779" w:type="dxa"/>
            <w:tcBorders>
              <w:top w:val="single" w:sz="4" w:space="0" w:color="auto"/>
              <w:bottom w:val="nil"/>
            </w:tcBorders>
            <w:vAlign w:val="center"/>
          </w:tcPr>
          <w:p w:rsidR="0061131E" w:rsidRPr="00852441" w:rsidRDefault="0061131E" w:rsidP="00DE17AA">
            <w:pPr>
              <w:spacing w:before="80" w:after="80"/>
              <w:jc w:val="center"/>
              <w:rPr>
                <w:sz w:val="18"/>
                <w:szCs w:val="18"/>
                <w:lang w:val="uk-UA"/>
              </w:rPr>
            </w:pPr>
            <w:r w:rsidRPr="00852441">
              <w:rPr>
                <w:sz w:val="18"/>
                <w:szCs w:val="18"/>
                <w:lang w:val="uk-UA"/>
              </w:rPr>
              <w:t>Питома вага</w:t>
            </w:r>
          </w:p>
        </w:tc>
        <w:tc>
          <w:tcPr>
            <w:tcW w:w="679" w:type="dxa"/>
            <w:tcBorders>
              <w:top w:val="single" w:sz="4" w:space="0" w:color="auto"/>
              <w:bottom w:val="nil"/>
            </w:tcBorders>
            <w:vAlign w:val="center"/>
          </w:tcPr>
          <w:p w:rsidR="0061131E" w:rsidRDefault="0061131E" w:rsidP="00DE17AA">
            <w:pPr>
              <w:spacing w:before="80" w:after="80"/>
              <w:jc w:val="center"/>
              <w:rPr>
                <w:sz w:val="18"/>
                <w:szCs w:val="18"/>
                <w:lang w:val="uk-UA"/>
              </w:rPr>
            </w:pPr>
            <w:proofErr w:type="spellStart"/>
            <w:r w:rsidRPr="00852441">
              <w:rPr>
                <w:sz w:val="18"/>
                <w:szCs w:val="18"/>
                <w:lang w:val="uk-UA"/>
              </w:rPr>
              <w:t>Рей</w:t>
            </w:r>
            <w:r>
              <w:rPr>
                <w:sz w:val="18"/>
                <w:szCs w:val="18"/>
                <w:lang w:val="uk-UA"/>
              </w:rPr>
              <w:t>-</w:t>
            </w:r>
            <w:proofErr w:type="spellEnd"/>
          </w:p>
          <w:p w:rsidR="0061131E" w:rsidRPr="00852441" w:rsidRDefault="0061131E" w:rsidP="00DE17AA">
            <w:pPr>
              <w:spacing w:before="80" w:after="80"/>
              <w:jc w:val="center"/>
              <w:rPr>
                <w:sz w:val="18"/>
                <w:szCs w:val="18"/>
                <w:lang w:val="uk-UA"/>
              </w:rPr>
            </w:pPr>
            <w:proofErr w:type="spellStart"/>
            <w:r w:rsidRPr="00852441">
              <w:rPr>
                <w:sz w:val="18"/>
                <w:szCs w:val="18"/>
                <w:lang w:val="uk-UA"/>
              </w:rPr>
              <w:t>тинг</w:t>
            </w:r>
            <w:proofErr w:type="spellEnd"/>
          </w:p>
        </w:tc>
        <w:tc>
          <w:tcPr>
            <w:tcW w:w="616" w:type="dxa"/>
            <w:tcBorders>
              <w:top w:val="single" w:sz="4" w:space="0" w:color="auto"/>
              <w:bottom w:val="nil"/>
              <w:right w:val="single" w:sz="4" w:space="0" w:color="auto"/>
            </w:tcBorders>
            <w:vAlign w:val="center"/>
          </w:tcPr>
          <w:p w:rsidR="0061131E" w:rsidRPr="00852441" w:rsidRDefault="0061131E" w:rsidP="00DE17AA">
            <w:pPr>
              <w:spacing w:before="80" w:after="80"/>
              <w:jc w:val="center"/>
              <w:rPr>
                <w:sz w:val="18"/>
                <w:szCs w:val="18"/>
                <w:lang w:val="uk-UA"/>
              </w:rPr>
            </w:pPr>
            <w:proofErr w:type="spellStart"/>
            <w:r w:rsidRPr="00852441">
              <w:rPr>
                <w:sz w:val="18"/>
                <w:szCs w:val="18"/>
                <w:lang w:val="uk-UA"/>
              </w:rPr>
              <w:t>Оцін</w:t>
            </w:r>
            <w:r>
              <w:rPr>
                <w:sz w:val="18"/>
                <w:szCs w:val="18"/>
                <w:lang w:val="uk-UA"/>
              </w:rPr>
              <w:t>-</w:t>
            </w:r>
            <w:r w:rsidRPr="00852441">
              <w:rPr>
                <w:sz w:val="18"/>
                <w:szCs w:val="18"/>
                <w:lang w:val="uk-UA"/>
              </w:rPr>
              <w:t>ка</w:t>
            </w:r>
            <w:proofErr w:type="spellEnd"/>
          </w:p>
        </w:tc>
      </w:tr>
      <w:tr w:rsidR="0061131E" w:rsidRPr="00852441" w:rsidTr="00DE17AA">
        <w:trPr>
          <w:trHeight w:val="343"/>
        </w:trPr>
        <w:tc>
          <w:tcPr>
            <w:tcW w:w="3644" w:type="dxa"/>
            <w:tcBorders>
              <w:left w:val="single" w:sz="4" w:space="0" w:color="auto"/>
              <w:bottom w:val="nil"/>
            </w:tcBorders>
          </w:tcPr>
          <w:p w:rsidR="0061131E" w:rsidRPr="00852441" w:rsidRDefault="0061131E" w:rsidP="00DE17AA">
            <w:pPr>
              <w:spacing w:before="60"/>
              <w:jc w:val="center"/>
              <w:rPr>
                <w:sz w:val="18"/>
                <w:szCs w:val="18"/>
                <w:lang w:val="uk-UA"/>
              </w:rPr>
            </w:pPr>
            <w:r w:rsidRPr="00852441">
              <w:rPr>
                <w:sz w:val="18"/>
                <w:szCs w:val="18"/>
                <w:lang w:val="uk-UA"/>
              </w:rPr>
              <w:t>1. Розміри ринку</w:t>
            </w:r>
          </w:p>
        </w:tc>
        <w:tc>
          <w:tcPr>
            <w:tcW w:w="779" w:type="dxa"/>
            <w:tcBorders>
              <w:bottom w:val="nil"/>
            </w:tcBorders>
            <w:vAlign w:val="center"/>
          </w:tcPr>
          <w:p w:rsidR="0061131E" w:rsidRPr="00852441" w:rsidRDefault="0061131E" w:rsidP="00DE17AA">
            <w:pPr>
              <w:spacing w:before="60"/>
              <w:jc w:val="center"/>
              <w:rPr>
                <w:sz w:val="18"/>
                <w:szCs w:val="18"/>
                <w:lang w:val="uk-UA"/>
              </w:rPr>
            </w:pPr>
            <w:r w:rsidRPr="00852441">
              <w:rPr>
                <w:sz w:val="18"/>
                <w:szCs w:val="18"/>
                <w:lang w:val="uk-UA"/>
              </w:rPr>
              <w:t>0,15</w:t>
            </w:r>
          </w:p>
        </w:tc>
        <w:tc>
          <w:tcPr>
            <w:tcW w:w="679" w:type="dxa"/>
            <w:tcBorders>
              <w:bottom w:val="nil"/>
            </w:tcBorders>
            <w:vAlign w:val="center"/>
          </w:tcPr>
          <w:p w:rsidR="0061131E" w:rsidRPr="00852441" w:rsidRDefault="0061131E" w:rsidP="00DE17AA">
            <w:pPr>
              <w:spacing w:before="60"/>
              <w:jc w:val="center"/>
              <w:rPr>
                <w:sz w:val="18"/>
                <w:szCs w:val="18"/>
                <w:lang w:val="uk-UA"/>
              </w:rPr>
            </w:pPr>
            <w:r w:rsidRPr="00852441">
              <w:rPr>
                <w:sz w:val="18"/>
                <w:szCs w:val="18"/>
                <w:lang w:val="uk-UA"/>
              </w:rPr>
              <w:t>5</w:t>
            </w:r>
          </w:p>
        </w:tc>
        <w:tc>
          <w:tcPr>
            <w:tcW w:w="616" w:type="dxa"/>
            <w:tcBorders>
              <w:bottom w:val="nil"/>
              <w:right w:val="single" w:sz="4" w:space="0" w:color="auto"/>
            </w:tcBorders>
            <w:vAlign w:val="center"/>
          </w:tcPr>
          <w:p w:rsidR="0061131E" w:rsidRPr="00852441" w:rsidRDefault="0061131E" w:rsidP="00DE17AA">
            <w:pPr>
              <w:spacing w:before="60"/>
              <w:jc w:val="center"/>
              <w:rPr>
                <w:sz w:val="18"/>
                <w:szCs w:val="18"/>
                <w:lang w:val="uk-UA"/>
              </w:rPr>
            </w:pPr>
            <w:r w:rsidRPr="00852441">
              <w:rPr>
                <w:sz w:val="18"/>
                <w:szCs w:val="18"/>
                <w:lang w:val="uk-UA"/>
              </w:rPr>
              <w:t>0,75</w:t>
            </w:r>
          </w:p>
        </w:tc>
      </w:tr>
      <w:tr w:rsidR="0061131E" w:rsidRPr="00852441" w:rsidTr="00DE17AA">
        <w:trPr>
          <w:trHeight w:val="574"/>
        </w:trPr>
        <w:tc>
          <w:tcPr>
            <w:tcW w:w="3644" w:type="dxa"/>
            <w:tcBorders>
              <w:top w:val="nil"/>
              <w:left w:val="single" w:sz="4" w:space="0" w:color="auto"/>
              <w:bottom w:val="nil"/>
            </w:tcBorders>
          </w:tcPr>
          <w:p w:rsidR="0061131E" w:rsidRPr="00852441" w:rsidRDefault="0061131E" w:rsidP="00DE17AA">
            <w:pPr>
              <w:jc w:val="center"/>
              <w:rPr>
                <w:sz w:val="18"/>
                <w:szCs w:val="18"/>
                <w:lang w:val="uk-UA"/>
              </w:rPr>
            </w:pPr>
            <w:r w:rsidRPr="00852441">
              <w:rPr>
                <w:sz w:val="18"/>
                <w:szCs w:val="18"/>
                <w:lang w:val="uk-UA"/>
              </w:rPr>
              <w:t>2. Прогнозований темп зростання ринку</w:t>
            </w:r>
          </w:p>
        </w:tc>
        <w:tc>
          <w:tcPr>
            <w:tcW w:w="779"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0,20</w:t>
            </w:r>
          </w:p>
        </w:tc>
        <w:tc>
          <w:tcPr>
            <w:tcW w:w="679"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1</w:t>
            </w:r>
          </w:p>
        </w:tc>
        <w:tc>
          <w:tcPr>
            <w:tcW w:w="616" w:type="dxa"/>
            <w:tcBorders>
              <w:top w:val="nil"/>
              <w:bottom w:val="nil"/>
              <w:right w:val="single" w:sz="4" w:space="0" w:color="auto"/>
            </w:tcBorders>
            <w:vAlign w:val="center"/>
          </w:tcPr>
          <w:p w:rsidR="0061131E" w:rsidRPr="00852441" w:rsidRDefault="0061131E" w:rsidP="00DE17AA">
            <w:pPr>
              <w:jc w:val="center"/>
              <w:rPr>
                <w:sz w:val="18"/>
                <w:szCs w:val="18"/>
                <w:lang w:val="uk-UA"/>
              </w:rPr>
            </w:pPr>
            <w:r w:rsidRPr="00852441">
              <w:rPr>
                <w:sz w:val="18"/>
                <w:szCs w:val="18"/>
                <w:lang w:val="uk-UA"/>
              </w:rPr>
              <w:t>0,20</w:t>
            </w:r>
          </w:p>
        </w:tc>
      </w:tr>
      <w:tr w:rsidR="0061131E" w:rsidRPr="00852441" w:rsidTr="00DE17AA">
        <w:trPr>
          <w:trHeight w:val="279"/>
        </w:trPr>
        <w:tc>
          <w:tcPr>
            <w:tcW w:w="3644" w:type="dxa"/>
            <w:tcBorders>
              <w:top w:val="nil"/>
              <w:left w:val="single" w:sz="4" w:space="0" w:color="auto"/>
              <w:bottom w:val="single" w:sz="4" w:space="0" w:color="auto"/>
            </w:tcBorders>
          </w:tcPr>
          <w:p w:rsidR="0061131E" w:rsidRPr="00852441" w:rsidRDefault="0061131E" w:rsidP="00DE17AA">
            <w:pPr>
              <w:jc w:val="center"/>
              <w:rPr>
                <w:sz w:val="18"/>
                <w:szCs w:val="18"/>
                <w:lang w:val="uk-UA"/>
              </w:rPr>
            </w:pPr>
            <w:r w:rsidRPr="00852441">
              <w:rPr>
                <w:sz w:val="18"/>
                <w:szCs w:val="18"/>
                <w:lang w:val="uk-UA"/>
              </w:rPr>
              <w:t>3. Історична та передбачувана прибутковість</w:t>
            </w:r>
          </w:p>
        </w:tc>
        <w:tc>
          <w:tcPr>
            <w:tcW w:w="779" w:type="dxa"/>
            <w:tcBorders>
              <w:top w:val="nil"/>
              <w:bottom w:val="single" w:sz="4" w:space="0" w:color="auto"/>
            </w:tcBorders>
            <w:vAlign w:val="center"/>
          </w:tcPr>
          <w:p w:rsidR="0061131E" w:rsidRPr="00852441" w:rsidRDefault="0061131E" w:rsidP="00DE17AA">
            <w:pPr>
              <w:jc w:val="center"/>
              <w:rPr>
                <w:sz w:val="18"/>
                <w:szCs w:val="18"/>
                <w:lang w:val="uk-UA"/>
              </w:rPr>
            </w:pPr>
            <w:r w:rsidRPr="00852441">
              <w:rPr>
                <w:sz w:val="18"/>
                <w:szCs w:val="18"/>
                <w:lang w:val="uk-UA"/>
              </w:rPr>
              <w:t>0,10</w:t>
            </w:r>
          </w:p>
        </w:tc>
        <w:tc>
          <w:tcPr>
            <w:tcW w:w="679" w:type="dxa"/>
            <w:tcBorders>
              <w:top w:val="nil"/>
              <w:bottom w:val="single" w:sz="4" w:space="0" w:color="auto"/>
            </w:tcBorders>
            <w:vAlign w:val="center"/>
          </w:tcPr>
          <w:p w:rsidR="0061131E" w:rsidRPr="00852441" w:rsidRDefault="0061131E" w:rsidP="00DE17AA">
            <w:pPr>
              <w:jc w:val="center"/>
              <w:rPr>
                <w:sz w:val="18"/>
                <w:szCs w:val="18"/>
                <w:lang w:val="uk-UA"/>
              </w:rPr>
            </w:pPr>
            <w:r w:rsidRPr="00852441">
              <w:rPr>
                <w:sz w:val="18"/>
                <w:szCs w:val="18"/>
                <w:lang w:val="uk-UA"/>
              </w:rPr>
              <w:t>1</w:t>
            </w:r>
          </w:p>
        </w:tc>
        <w:tc>
          <w:tcPr>
            <w:tcW w:w="616" w:type="dxa"/>
            <w:tcBorders>
              <w:top w:val="nil"/>
              <w:bottom w:val="single" w:sz="4" w:space="0" w:color="auto"/>
              <w:right w:val="single" w:sz="4" w:space="0" w:color="auto"/>
            </w:tcBorders>
            <w:vAlign w:val="center"/>
          </w:tcPr>
          <w:p w:rsidR="0061131E" w:rsidRPr="00852441" w:rsidRDefault="0061131E" w:rsidP="00DE17AA">
            <w:pPr>
              <w:jc w:val="center"/>
              <w:rPr>
                <w:sz w:val="18"/>
                <w:szCs w:val="18"/>
                <w:lang w:val="uk-UA"/>
              </w:rPr>
            </w:pPr>
            <w:r w:rsidRPr="00852441">
              <w:rPr>
                <w:sz w:val="18"/>
                <w:szCs w:val="18"/>
                <w:lang w:val="uk-UA"/>
              </w:rPr>
              <w:t>0,10</w:t>
            </w:r>
          </w:p>
        </w:tc>
      </w:tr>
      <w:tr w:rsidR="0061131E" w:rsidRPr="00852441" w:rsidTr="00DE17AA">
        <w:trPr>
          <w:trHeight w:val="279"/>
        </w:trPr>
        <w:tc>
          <w:tcPr>
            <w:tcW w:w="3644" w:type="dxa"/>
            <w:tcBorders>
              <w:top w:val="single" w:sz="4" w:space="0" w:color="auto"/>
              <w:bottom w:val="nil"/>
            </w:tcBorders>
          </w:tcPr>
          <w:p w:rsidR="0061131E" w:rsidRPr="00852441" w:rsidRDefault="0061131E" w:rsidP="00DE17AA">
            <w:pPr>
              <w:jc w:val="center"/>
              <w:rPr>
                <w:sz w:val="18"/>
                <w:szCs w:val="18"/>
                <w:lang w:val="uk-UA"/>
              </w:rPr>
            </w:pPr>
            <w:r w:rsidRPr="00852441">
              <w:rPr>
                <w:sz w:val="18"/>
                <w:szCs w:val="18"/>
                <w:lang w:val="uk-UA"/>
              </w:rPr>
              <w:t>4. Рівень конкуренції</w:t>
            </w:r>
          </w:p>
        </w:tc>
        <w:tc>
          <w:tcPr>
            <w:tcW w:w="779" w:type="dxa"/>
            <w:tcBorders>
              <w:top w:val="single" w:sz="4" w:space="0" w:color="auto"/>
              <w:bottom w:val="nil"/>
            </w:tcBorders>
            <w:vAlign w:val="center"/>
          </w:tcPr>
          <w:p w:rsidR="0061131E" w:rsidRPr="00852441" w:rsidRDefault="0061131E" w:rsidP="00DE17AA">
            <w:pPr>
              <w:jc w:val="center"/>
              <w:rPr>
                <w:sz w:val="18"/>
                <w:szCs w:val="18"/>
                <w:lang w:val="uk-UA"/>
              </w:rPr>
            </w:pPr>
            <w:r w:rsidRPr="00852441">
              <w:rPr>
                <w:sz w:val="18"/>
                <w:szCs w:val="18"/>
                <w:lang w:val="uk-UA"/>
              </w:rPr>
              <w:t>0,20</w:t>
            </w:r>
          </w:p>
        </w:tc>
        <w:tc>
          <w:tcPr>
            <w:tcW w:w="679" w:type="dxa"/>
            <w:tcBorders>
              <w:top w:val="single" w:sz="4" w:space="0" w:color="auto"/>
              <w:bottom w:val="nil"/>
            </w:tcBorders>
            <w:vAlign w:val="center"/>
          </w:tcPr>
          <w:p w:rsidR="0061131E" w:rsidRPr="00852441" w:rsidRDefault="0061131E" w:rsidP="00DE17AA">
            <w:pPr>
              <w:jc w:val="center"/>
              <w:rPr>
                <w:sz w:val="18"/>
                <w:szCs w:val="18"/>
                <w:lang w:val="uk-UA"/>
              </w:rPr>
            </w:pPr>
            <w:r w:rsidRPr="00852441">
              <w:rPr>
                <w:sz w:val="18"/>
                <w:szCs w:val="18"/>
                <w:lang w:val="uk-UA"/>
              </w:rPr>
              <w:t>5</w:t>
            </w:r>
          </w:p>
        </w:tc>
        <w:tc>
          <w:tcPr>
            <w:tcW w:w="616" w:type="dxa"/>
            <w:tcBorders>
              <w:top w:val="single" w:sz="4" w:space="0" w:color="auto"/>
              <w:bottom w:val="nil"/>
            </w:tcBorders>
            <w:vAlign w:val="center"/>
          </w:tcPr>
          <w:p w:rsidR="0061131E" w:rsidRPr="00852441" w:rsidRDefault="0061131E" w:rsidP="00DE17AA">
            <w:pPr>
              <w:jc w:val="center"/>
              <w:rPr>
                <w:sz w:val="18"/>
                <w:szCs w:val="18"/>
                <w:lang w:val="uk-UA"/>
              </w:rPr>
            </w:pPr>
            <w:r w:rsidRPr="00852441">
              <w:rPr>
                <w:sz w:val="18"/>
                <w:szCs w:val="18"/>
                <w:lang w:val="uk-UA"/>
              </w:rPr>
              <w:t>1,00</w:t>
            </w:r>
          </w:p>
        </w:tc>
      </w:tr>
      <w:tr w:rsidR="0061131E" w:rsidRPr="00852441" w:rsidTr="00DE17AA">
        <w:trPr>
          <w:trHeight w:val="296"/>
        </w:trPr>
        <w:tc>
          <w:tcPr>
            <w:tcW w:w="3644" w:type="dxa"/>
            <w:tcBorders>
              <w:top w:val="nil"/>
              <w:bottom w:val="nil"/>
            </w:tcBorders>
          </w:tcPr>
          <w:p w:rsidR="0061131E" w:rsidRPr="00852441" w:rsidRDefault="0061131E" w:rsidP="00DE17AA">
            <w:pPr>
              <w:jc w:val="center"/>
              <w:rPr>
                <w:sz w:val="18"/>
                <w:szCs w:val="18"/>
                <w:lang w:val="uk-UA"/>
              </w:rPr>
            </w:pPr>
            <w:r w:rsidRPr="00852441">
              <w:rPr>
                <w:sz w:val="18"/>
                <w:szCs w:val="18"/>
                <w:lang w:val="uk-UA"/>
              </w:rPr>
              <w:t>5. Можливі загрози та шанси</w:t>
            </w:r>
          </w:p>
        </w:tc>
        <w:tc>
          <w:tcPr>
            <w:tcW w:w="779"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0,15</w:t>
            </w:r>
          </w:p>
        </w:tc>
        <w:tc>
          <w:tcPr>
            <w:tcW w:w="679"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1</w:t>
            </w:r>
          </w:p>
        </w:tc>
        <w:tc>
          <w:tcPr>
            <w:tcW w:w="616"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0,15</w:t>
            </w:r>
          </w:p>
        </w:tc>
      </w:tr>
      <w:tr w:rsidR="0061131E" w:rsidRPr="00852441" w:rsidTr="00DE17AA">
        <w:trPr>
          <w:trHeight w:val="574"/>
        </w:trPr>
        <w:tc>
          <w:tcPr>
            <w:tcW w:w="3644" w:type="dxa"/>
            <w:tcBorders>
              <w:top w:val="nil"/>
              <w:bottom w:val="nil"/>
            </w:tcBorders>
          </w:tcPr>
          <w:p w:rsidR="0061131E" w:rsidRPr="00852441" w:rsidRDefault="0061131E" w:rsidP="00DE17AA">
            <w:pPr>
              <w:jc w:val="center"/>
              <w:rPr>
                <w:sz w:val="18"/>
                <w:szCs w:val="18"/>
                <w:lang w:val="uk-UA"/>
              </w:rPr>
            </w:pPr>
            <w:r w:rsidRPr="00852441">
              <w:rPr>
                <w:sz w:val="18"/>
                <w:szCs w:val="18"/>
                <w:lang w:val="uk-UA"/>
              </w:rPr>
              <w:t>6. Вплив сезонних і циклічних факторів</w:t>
            </w:r>
          </w:p>
        </w:tc>
        <w:tc>
          <w:tcPr>
            <w:tcW w:w="779"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0,05</w:t>
            </w:r>
          </w:p>
        </w:tc>
        <w:tc>
          <w:tcPr>
            <w:tcW w:w="679"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2</w:t>
            </w:r>
          </w:p>
        </w:tc>
        <w:tc>
          <w:tcPr>
            <w:tcW w:w="616"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0,10</w:t>
            </w:r>
          </w:p>
        </w:tc>
      </w:tr>
      <w:tr w:rsidR="0061131E" w:rsidRPr="00852441" w:rsidTr="00DE17AA">
        <w:trPr>
          <w:trHeight w:val="559"/>
        </w:trPr>
        <w:tc>
          <w:tcPr>
            <w:tcW w:w="3644" w:type="dxa"/>
            <w:tcBorders>
              <w:top w:val="nil"/>
              <w:bottom w:val="nil"/>
            </w:tcBorders>
          </w:tcPr>
          <w:p w:rsidR="0061131E" w:rsidRPr="00852441" w:rsidRDefault="0061131E" w:rsidP="00DE17AA">
            <w:pPr>
              <w:jc w:val="center"/>
              <w:rPr>
                <w:spacing w:val="-4"/>
                <w:sz w:val="18"/>
                <w:szCs w:val="18"/>
                <w:lang w:val="uk-UA"/>
              </w:rPr>
            </w:pPr>
            <w:r w:rsidRPr="00852441">
              <w:rPr>
                <w:spacing w:val="-4"/>
                <w:sz w:val="18"/>
                <w:szCs w:val="18"/>
                <w:lang w:val="uk-UA"/>
              </w:rPr>
              <w:t>7. Вимоги до рівня технології та капіталовкладень</w:t>
            </w:r>
          </w:p>
        </w:tc>
        <w:tc>
          <w:tcPr>
            <w:tcW w:w="779"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0,10</w:t>
            </w:r>
          </w:p>
        </w:tc>
        <w:tc>
          <w:tcPr>
            <w:tcW w:w="679"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3</w:t>
            </w:r>
          </w:p>
        </w:tc>
        <w:tc>
          <w:tcPr>
            <w:tcW w:w="616"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0,30</w:t>
            </w:r>
          </w:p>
        </w:tc>
      </w:tr>
      <w:tr w:rsidR="0061131E" w:rsidRPr="00852441" w:rsidTr="00DE17AA">
        <w:trPr>
          <w:trHeight w:val="296"/>
        </w:trPr>
        <w:tc>
          <w:tcPr>
            <w:tcW w:w="3644" w:type="dxa"/>
            <w:tcBorders>
              <w:top w:val="nil"/>
              <w:bottom w:val="nil"/>
            </w:tcBorders>
          </w:tcPr>
          <w:p w:rsidR="0061131E" w:rsidRPr="00852441" w:rsidRDefault="0061131E" w:rsidP="00DE17AA">
            <w:pPr>
              <w:jc w:val="center"/>
              <w:rPr>
                <w:sz w:val="18"/>
                <w:szCs w:val="18"/>
                <w:lang w:val="uk-UA"/>
              </w:rPr>
            </w:pPr>
            <w:r w:rsidRPr="00852441">
              <w:rPr>
                <w:sz w:val="18"/>
                <w:szCs w:val="18"/>
                <w:lang w:val="uk-UA"/>
              </w:rPr>
              <w:t>8. Вплив середовища</w:t>
            </w:r>
          </w:p>
        </w:tc>
        <w:tc>
          <w:tcPr>
            <w:tcW w:w="779"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0,05</w:t>
            </w:r>
          </w:p>
        </w:tc>
        <w:tc>
          <w:tcPr>
            <w:tcW w:w="679"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4</w:t>
            </w:r>
          </w:p>
        </w:tc>
        <w:tc>
          <w:tcPr>
            <w:tcW w:w="616" w:type="dxa"/>
            <w:tcBorders>
              <w:top w:val="nil"/>
              <w:bottom w:val="nil"/>
            </w:tcBorders>
            <w:vAlign w:val="center"/>
          </w:tcPr>
          <w:p w:rsidR="0061131E" w:rsidRPr="00852441" w:rsidRDefault="0061131E" w:rsidP="00DE17AA">
            <w:pPr>
              <w:jc w:val="center"/>
              <w:rPr>
                <w:sz w:val="18"/>
                <w:szCs w:val="18"/>
                <w:lang w:val="uk-UA"/>
              </w:rPr>
            </w:pPr>
            <w:r w:rsidRPr="00852441">
              <w:rPr>
                <w:sz w:val="18"/>
                <w:szCs w:val="18"/>
                <w:lang w:val="uk-UA"/>
              </w:rPr>
              <w:t>0,20</w:t>
            </w:r>
          </w:p>
        </w:tc>
      </w:tr>
      <w:tr w:rsidR="0061131E" w:rsidRPr="00852441" w:rsidTr="00DE17AA">
        <w:trPr>
          <w:trHeight w:val="636"/>
        </w:trPr>
        <w:tc>
          <w:tcPr>
            <w:tcW w:w="3644" w:type="dxa"/>
            <w:tcBorders>
              <w:top w:val="nil"/>
              <w:bottom w:val="single" w:sz="6" w:space="0" w:color="auto"/>
            </w:tcBorders>
          </w:tcPr>
          <w:p w:rsidR="0061131E" w:rsidRPr="00852441" w:rsidRDefault="0061131E" w:rsidP="00DE17AA">
            <w:pPr>
              <w:spacing w:after="60"/>
              <w:jc w:val="center"/>
              <w:rPr>
                <w:sz w:val="18"/>
                <w:szCs w:val="18"/>
                <w:lang w:val="uk-UA"/>
              </w:rPr>
            </w:pPr>
            <w:r w:rsidRPr="00852441">
              <w:rPr>
                <w:sz w:val="18"/>
                <w:szCs w:val="18"/>
                <w:lang w:val="uk-UA"/>
              </w:rPr>
              <w:t>9. Вплив регулювання соціальної та економічної політики</w:t>
            </w:r>
          </w:p>
        </w:tc>
        <w:tc>
          <w:tcPr>
            <w:tcW w:w="779" w:type="dxa"/>
            <w:tcBorders>
              <w:top w:val="nil"/>
              <w:bottom w:val="single" w:sz="6" w:space="0" w:color="auto"/>
            </w:tcBorders>
            <w:vAlign w:val="bottom"/>
          </w:tcPr>
          <w:p w:rsidR="0061131E" w:rsidRPr="00852441" w:rsidRDefault="0061131E" w:rsidP="00DE17AA">
            <w:pPr>
              <w:spacing w:after="60"/>
              <w:jc w:val="center"/>
              <w:rPr>
                <w:sz w:val="18"/>
                <w:szCs w:val="18"/>
                <w:lang w:val="uk-UA"/>
              </w:rPr>
            </w:pPr>
            <w:r w:rsidRPr="00852441">
              <w:rPr>
                <w:sz w:val="18"/>
                <w:szCs w:val="18"/>
                <w:lang w:val="uk-UA"/>
              </w:rPr>
              <w:t>—</w:t>
            </w:r>
          </w:p>
        </w:tc>
        <w:tc>
          <w:tcPr>
            <w:tcW w:w="679" w:type="dxa"/>
            <w:tcBorders>
              <w:top w:val="nil"/>
              <w:bottom w:val="single" w:sz="6" w:space="0" w:color="auto"/>
            </w:tcBorders>
            <w:vAlign w:val="bottom"/>
          </w:tcPr>
          <w:p w:rsidR="0061131E" w:rsidRPr="00852441" w:rsidRDefault="0061131E" w:rsidP="00DE17AA">
            <w:pPr>
              <w:spacing w:after="60"/>
              <w:jc w:val="center"/>
              <w:rPr>
                <w:sz w:val="18"/>
                <w:szCs w:val="18"/>
                <w:lang w:val="uk-UA"/>
              </w:rPr>
            </w:pPr>
            <w:r w:rsidRPr="00852441">
              <w:rPr>
                <w:sz w:val="18"/>
                <w:szCs w:val="18"/>
                <w:lang w:val="uk-UA"/>
              </w:rPr>
              <w:t>—</w:t>
            </w:r>
          </w:p>
        </w:tc>
        <w:tc>
          <w:tcPr>
            <w:tcW w:w="616" w:type="dxa"/>
            <w:tcBorders>
              <w:top w:val="nil"/>
              <w:bottom w:val="single" w:sz="6" w:space="0" w:color="auto"/>
            </w:tcBorders>
            <w:vAlign w:val="bottom"/>
          </w:tcPr>
          <w:p w:rsidR="0061131E" w:rsidRPr="00852441" w:rsidRDefault="0061131E" w:rsidP="00DE17AA">
            <w:pPr>
              <w:spacing w:after="60"/>
              <w:jc w:val="center"/>
              <w:rPr>
                <w:sz w:val="18"/>
                <w:szCs w:val="18"/>
                <w:lang w:val="uk-UA"/>
              </w:rPr>
            </w:pPr>
            <w:r w:rsidRPr="00852441">
              <w:rPr>
                <w:sz w:val="18"/>
                <w:szCs w:val="18"/>
                <w:lang w:val="uk-UA"/>
              </w:rPr>
              <w:t>—</w:t>
            </w:r>
          </w:p>
        </w:tc>
      </w:tr>
      <w:tr w:rsidR="0061131E" w:rsidRPr="00852441" w:rsidTr="00DE17AA">
        <w:trPr>
          <w:trHeight w:val="404"/>
        </w:trPr>
        <w:tc>
          <w:tcPr>
            <w:tcW w:w="3644" w:type="dxa"/>
            <w:tcBorders>
              <w:top w:val="nil"/>
            </w:tcBorders>
          </w:tcPr>
          <w:p w:rsidR="0061131E" w:rsidRPr="00852441" w:rsidRDefault="0061131E" w:rsidP="00DE17AA">
            <w:pPr>
              <w:spacing w:before="60" w:after="60"/>
              <w:jc w:val="center"/>
              <w:rPr>
                <w:b/>
                <w:sz w:val="18"/>
                <w:szCs w:val="18"/>
                <w:lang w:val="uk-UA"/>
              </w:rPr>
            </w:pPr>
            <w:r w:rsidRPr="00852441">
              <w:rPr>
                <w:b/>
                <w:sz w:val="18"/>
                <w:szCs w:val="18"/>
                <w:lang w:val="uk-UA"/>
              </w:rPr>
              <w:t>Усього</w:t>
            </w:r>
          </w:p>
        </w:tc>
        <w:tc>
          <w:tcPr>
            <w:tcW w:w="779" w:type="dxa"/>
            <w:tcBorders>
              <w:top w:val="nil"/>
            </w:tcBorders>
            <w:vAlign w:val="center"/>
          </w:tcPr>
          <w:p w:rsidR="0061131E" w:rsidRPr="00852441" w:rsidRDefault="0061131E" w:rsidP="00DE17AA">
            <w:pPr>
              <w:spacing w:before="60" w:after="60"/>
              <w:jc w:val="center"/>
              <w:rPr>
                <w:sz w:val="18"/>
                <w:szCs w:val="18"/>
                <w:lang w:val="uk-UA"/>
              </w:rPr>
            </w:pPr>
            <w:r w:rsidRPr="00852441">
              <w:rPr>
                <w:sz w:val="18"/>
                <w:szCs w:val="18"/>
                <w:lang w:val="uk-UA"/>
              </w:rPr>
              <w:t>1,00</w:t>
            </w:r>
          </w:p>
        </w:tc>
        <w:tc>
          <w:tcPr>
            <w:tcW w:w="679" w:type="dxa"/>
            <w:tcBorders>
              <w:top w:val="nil"/>
            </w:tcBorders>
            <w:vAlign w:val="center"/>
          </w:tcPr>
          <w:p w:rsidR="0061131E" w:rsidRPr="00852441" w:rsidRDefault="0061131E" w:rsidP="00DE17AA">
            <w:pPr>
              <w:spacing w:before="60" w:after="60"/>
              <w:jc w:val="center"/>
              <w:rPr>
                <w:sz w:val="18"/>
                <w:szCs w:val="18"/>
                <w:lang w:val="uk-UA"/>
              </w:rPr>
            </w:pPr>
            <w:r w:rsidRPr="00852441">
              <w:rPr>
                <w:sz w:val="18"/>
                <w:szCs w:val="18"/>
                <w:lang w:val="uk-UA"/>
              </w:rPr>
              <w:t>—</w:t>
            </w:r>
          </w:p>
        </w:tc>
        <w:tc>
          <w:tcPr>
            <w:tcW w:w="616" w:type="dxa"/>
            <w:tcBorders>
              <w:top w:val="nil"/>
            </w:tcBorders>
            <w:vAlign w:val="center"/>
          </w:tcPr>
          <w:p w:rsidR="0061131E" w:rsidRPr="00852441" w:rsidRDefault="0061131E" w:rsidP="00DE17AA">
            <w:pPr>
              <w:spacing w:before="60" w:after="60"/>
              <w:jc w:val="center"/>
              <w:rPr>
                <w:sz w:val="18"/>
                <w:szCs w:val="18"/>
                <w:lang w:val="uk-UA"/>
              </w:rPr>
            </w:pPr>
            <w:r w:rsidRPr="00852441">
              <w:rPr>
                <w:sz w:val="18"/>
                <w:szCs w:val="18"/>
                <w:lang w:val="uk-UA"/>
              </w:rPr>
              <w:t>2,90</w:t>
            </w:r>
          </w:p>
        </w:tc>
      </w:tr>
    </w:tbl>
    <w:p w:rsidR="0061131E" w:rsidRPr="0051316F" w:rsidRDefault="0061131E" w:rsidP="0061131E">
      <w:pPr>
        <w:jc w:val="both"/>
        <w:rPr>
          <w:lang w:val="en-US"/>
        </w:rPr>
      </w:pPr>
    </w:p>
    <w:p w:rsidR="0061131E" w:rsidRPr="00B71A75" w:rsidRDefault="0061131E" w:rsidP="00F402C2">
      <w:pPr>
        <w:numPr>
          <w:ilvl w:val="0"/>
          <w:numId w:val="12"/>
        </w:numPr>
        <w:tabs>
          <w:tab w:val="num" w:pos="434"/>
        </w:tabs>
        <w:jc w:val="both"/>
        <w:rPr>
          <w:spacing w:val="-4"/>
          <w:lang w:val="uk-UA"/>
        </w:rPr>
      </w:pPr>
      <w:r w:rsidRPr="00B71A75">
        <w:rPr>
          <w:spacing w:val="-4"/>
          <w:lang w:val="uk-UA"/>
        </w:rPr>
        <w:t>технології, що застосовуються, їхня</w:t>
      </w:r>
      <w:r>
        <w:rPr>
          <w:spacing w:val="-4"/>
          <w:lang w:val="uk-UA"/>
        </w:rPr>
        <w:t xml:space="preserve"> к</w:t>
      </w:r>
      <w:r w:rsidRPr="00B71A75">
        <w:rPr>
          <w:spacing w:val="-4"/>
          <w:lang w:val="uk-UA"/>
        </w:rPr>
        <w:t>онкурентоспроможність (патенти, «ноу-хау» і т. ін.) порівняно зі світовими надбаннями;</w:t>
      </w:r>
    </w:p>
    <w:p w:rsidR="0061131E" w:rsidRPr="00B71A75" w:rsidRDefault="0061131E" w:rsidP="00F402C2">
      <w:pPr>
        <w:numPr>
          <w:ilvl w:val="0"/>
          <w:numId w:val="12"/>
        </w:numPr>
        <w:tabs>
          <w:tab w:val="num" w:pos="434"/>
        </w:tabs>
        <w:jc w:val="both"/>
        <w:rPr>
          <w:lang w:val="uk-UA"/>
        </w:rPr>
      </w:pPr>
      <w:r w:rsidRPr="00B71A75">
        <w:rPr>
          <w:lang w:val="uk-UA"/>
        </w:rPr>
        <w:t>потрібний рівень якості для забезпечення конкурентоспроможності продукції на внутрішньому та світовому ринках;</w:t>
      </w:r>
    </w:p>
    <w:p w:rsidR="0061131E" w:rsidRPr="00B71A75" w:rsidRDefault="0061131E" w:rsidP="00F402C2">
      <w:pPr>
        <w:numPr>
          <w:ilvl w:val="0"/>
          <w:numId w:val="12"/>
        </w:numPr>
        <w:tabs>
          <w:tab w:val="num" w:pos="434"/>
        </w:tabs>
        <w:jc w:val="both"/>
        <w:rPr>
          <w:lang w:val="uk-UA"/>
        </w:rPr>
      </w:pPr>
      <w:r w:rsidRPr="00B71A75">
        <w:rPr>
          <w:lang w:val="uk-UA"/>
        </w:rPr>
        <w:t>стандартність продукції (відсутність диференціації) у галузі (позитивні та негативні наслідки);</w:t>
      </w:r>
    </w:p>
    <w:p w:rsidR="0061131E" w:rsidRPr="00B71A75" w:rsidRDefault="0061131E" w:rsidP="00F402C2">
      <w:pPr>
        <w:numPr>
          <w:ilvl w:val="0"/>
          <w:numId w:val="12"/>
        </w:numPr>
        <w:tabs>
          <w:tab w:val="num" w:pos="434"/>
        </w:tabs>
        <w:jc w:val="both"/>
        <w:rPr>
          <w:lang w:val="uk-UA"/>
        </w:rPr>
      </w:pPr>
      <w:r w:rsidRPr="00B71A75">
        <w:rPr>
          <w:lang w:val="uk-UA"/>
        </w:rPr>
        <w:t>середня оцінка витрат часу та грошей на досягнення конкурентоспроможного рівня (порівняно зі світовим рівнем);</w:t>
      </w:r>
    </w:p>
    <w:p w:rsidR="0061131E" w:rsidRPr="00B71A75" w:rsidRDefault="0061131E" w:rsidP="00F402C2">
      <w:pPr>
        <w:numPr>
          <w:ilvl w:val="0"/>
          <w:numId w:val="12"/>
        </w:numPr>
        <w:tabs>
          <w:tab w:val="num" w:pos="434"/>
        </w:tabs>
        <w:jc w:val="both"/>
        <w:rPr>
          <w:lang w:val="uk-UA"/>
        </w:rPr>
      </w:pPr>
      <w:r w:rsidRPr="00B71A75">
        <w:rPr>
          <w:lang w:val="uk-UA"/>
        </w:rPr>
        <w:t>структура витрат на робочу силу, сировину та матеріали, на підтримку наявного технічного рівня, на розвиток і т. ін.), їхні особливості;</w:t>
      </w:r>
    </w:p>
    <w:p w:rsidR="0061131E" w:rsidRPr="00B71A75" w:rsidRDefault="0061131E" w:rsidP="00F402C2">
      <w:pPr>
        <w:numPr>
          <w:ilvl w:val="0"/>
          <w:numId w:val="12"/>
        </w:numPr>
        <w:tabs>
          <w:tab w:val="num" w:pos="434"/>
        </w:tabs>
        <w:jc w:val="both"/>
        <w:rPr>
          <w:lang w:val="uk-UA"/>
        </w:rPr>
      </w:pPr>
      <w:r w:rsidRPr="00B71A75">
        <w:rPr>
          <w:lang w:val="uk-UA"/>
        </w:rPr>
        <w:t>організаційно-управлінські особливості процвітаючих підприємств галузі (тривалість виробничого циклу, спеціалізація, кооперація, концентрація, централізація, децентралізація тощо);</w:t>
      </w:r>
    </w:p>
    <w:p w:rsidR="0061131E" w:rsidRPr="00B71A75" w:rsidRDefault="0061131E" w:rsidP="00F402C2">
      <w:pPr>
        <w:numPr>
          <w:ilvl w:val="0"/>
          <w:numId w:val="12"/>
        </w:numPr>
        <w:tabs>
          <w:tab w:val="num" w:pos="434"/>
        </w:tabs>
        <w:jc w:val="both"/>
        <w:rPr>
          <w:lang w:val="uk-UA"/>
        </w:rPr>
      </w:pPr>
      <w:r w:rsidRPr="00B71A75">
        <w:rPr>
          <w:lang w:val="uk-UA"/>
        </w:rPr>
        <w:t>канали розподілу та специфіка системи збуту;</w:t>
      </w:r>
    </w:p>
    <w:p w:rsidR="0061131E" w:rsidRPr="00B71A75" w:rsidRDefault="0061131E" w:rsidP="00F402C2">
      <w:pPr>
        <w:numPr>
          <w:ilvl w:val="0"/>
          <w:numId w:val="12"/>
        </w:numPr>
        <w:tabs>
          <w:tab w:val="num" w:pos="434"/>
        </w:tabs>
        <w:jc w:val="both"/>
        <w:rPr>
          <w:spacing w:val="-6"/>
          <w:lang w:val="uk-UA"/>
        </w:rPr>
      </w:pPr>
      <w:r w:rsidRPr="00B71A75">
        <w:rPr>
          <w:spacing w:val="-6"/>
          <w:lang w:val="uk-UA"/>
        </w:rPr>
        <w:t>«оптимальний розмір» конкурентоспроможного підприємства;</w:t>
      </w:r>
    </w:p>
    <w:p w:rsidR="0061131E" w:rsidRPr="00B71A75" w:rsidRDefault="0061131E" w:rsidP="00F402C2">
      <w:pPr>
        <w:pStyle w:val="a3"/>
        <w:numPr>
          <w:ilvl w:val="0"/>
          <w:numId w:val="12"/>
        </w:numPr>
        <w:tabs>
          <w:tab w:val="num" w:pos="434"/>
        </w:tabs>
        <w:spacing w:line="240" w:lineRule="auto"/>
        <w:rPr>
          <w:sz w:val="24"/>
          <w:szCs w:val="24"/>
        </w:rPr>
      </w:pPr>
      <w:proofErr w:type="spellStart"/>
      <w:r w:rsidRPr="00B71A75">
        <w:rPr>
          <w:sz w:val="24"/>
          <w:szCs w:val="24"/>
        </w:rPr>
        <w:t>фінансова</w:t>
      </w:r>
      <w:proofErr w:type="spellEnd"/>
      <w:r w:rsidRPr="00B71A75">
        <w:rPr>
          <w:sz w:val="24"/>
          <w:szCs w:val="24"/>
        </w:rPr>
        <w:t xml:space="preserve"> система (</w:t>
      </w:r>
      <w:proofErr w:type="spellStart"/>
      <w:r w:rsidRPr="00B71A75">
        <w:rPr>
          <w:sz w:val="24"/>
          <w:szCs w:val="24"/>
        </w:rPr>
        <w:t>особливості</w:t>
      </w:r>
      <w:proofErr w:type="spellEnd"/>
      <w:r w:rsidRPr="00B71A75">
        <w:rPr>
          <w:sz w:val="24"/>
          <w:szCs w:val="24"/>
        </w:rPr>
        <w:t xml:space="preserve"> </w:t>
      </w:r>
      <w:proofErr w:type="spellStart"/>
      <w:r w:rsidRPr="00B71A75">
        <w:rPr>
          <w:sz w:val="24"/>
          <w:szCs w:val="24"/>
        </w:rPr>
        <w:t>обігу</w:t>
      </w:r>
      <w:proofErr w:type="spellEnd"/>
      <w:r w:rsidRPr="00B71A75">
        <w:rPr>
          <w:sz w:val="24"/>
          <w:szCs w:val="24"/>
        </w:rPr>
        <w:t xml:space="preserve"> </w:t>
      </w:r>
      <w:proofErr w:type="spellStart"/>
      <w:r w:rsidRPr="00B71A75">
        <w:rPr>
          <w:sz w:val="24"/>
          <w:szCs w:val="24"/>
        </w:rPr>
        <w:t>фінансових</w:t>
      </w:r>
      <w:proofErr w:type="spellEnd"/>
      <w:r w:rsidRPr="00B71A75">
        <w:rPr>
          <w:sz w:val="24"/>
          <w:szCs w:val="24"/>
        </w:rPr>
        <w:t xml:space="preserve"> </w:t>
      </w:r>
      <w:proofErr w:type="spellStart"/>
      <w:r w:rsidRPr="00B71A75">
        <w:rPr>
          <w:sz w:val="24"/>
          <w:szCs w:val="24"/>
        </w:rPr>
        <w:t>ресурсів</w:t>
      </w:r>
      <w:proofErr w:type="spellEnd"/>
      <w:r w:rsidRPr="00B71A75">
        <w:rPr>
          <w:sz w:val="24"/>
          <w:szCs w:val="24"/>
        </w:rPr>
        <w:t xml:space="preserve">, </w:t>
      </w:r>
      <w:proofErr w:type="spellStart"/>
      <w:r w:rsidRPr="00B71A75">
        <w:rPr>
          <w:spacing w:val="-4"/>
          <w:sz w:val="24"/>
          <w:szCs w:val="24"/>
        </w:rPr>
        <w:t>фінансов</w:t>
      </w:r>
      <w:proofErr w:type="gramStart"/>
      <w:r w:rsidRPr="00B71A75">
        <w:rPr>
          <w:spacing w:val="-4"/>
          <w:sz w:val="24"/>
          <w:szCs w:val="24"/>
        </w:rPr>
        <w:t>о-</w:t>
      </w:r>
      <w:proofErr w:type="gramEnd"/>
      <w:r w:rsidRPr="00B71A75">
        <w:rPr>
          <w:spacing w:val="-4"/>
          <w:sz w:val="24"/>
          <w:szCs w:val="24"/>
        </w:rPr>
        <w:t>інвестиційні</w:t>
      </w:r>
      <w:proofErr w:type="spellEnd"/>
      <w:r w:rsidRPr="00B71A75">
        <w:rPr>
          <w:spacing w:val="-4"/>
          <w:sz w:val="24"/>
          <w:szCs w:val="24"/>
        </w:rPr>
        <w:t xml:space="preserve"> потреби, </w:t>
      </w:r>
      <w:proofErr w:type="spellStart"/>
      <w:r w:rsidRPr="00B71A75">
        <w:rPr>
          <w:spacing w:val="-4"/>
          <w:sz w:val="24"/>
          <w:szCs w:val="24"/>
        </w:rPr>
        <w:t>способи</w:t>
      </w:r>
      <w:proofErr w:type="spellEnd"/>
      <w:r w:rsidRPr="00B71A75">
        <w:rPr>
          <w:spacing w:val="-4"/>
          <w:sz w:val="24"/>
          <w:szCs w:val="24"/>
        </w:rPr>
        <w:t xml:space="preserve"> та </w:t>
      </w:r>
      <w:proofErr w:type="spellStart"/>
      <w:r w:rsidRPr="00B71A75">
        <w:rPr>
          <w:spacing w:val="-4"/>
          <w:sz w:val="24"/>
          <w:szCs w:val="24"/>
        </w:rPr>
        <w:t>джерела</w:t>
      </w:r>
      <w:proofErr w:type="spellEnd"/>
      <w:r w:rsidRPr="00B71A75">
        <w:rPr>
          <w:spacing w:val="-4"/>
          <w:sz w:val="24"/>
          <w:szCs w:val="24"/>
        </w:rPr>
        <w:t xml:space="preserve"> </w:t>
      </w:r>
      <w:proofErr w:type="spellStart"/>
      <w:r w:rsidRPr="00B71A75">
        <w:rPr>
          <w:spacing w:val="-4"/>
          <w:sz w:val="24"/>
          <w:szCs w:val="24"/>
        </w:rPr>
        <w:t>фінансування</w:t>
      </w:r>
      <w:proofErr w:type="spellEnd"/>
      <w:r w:rsidRPr="00B71A75">
        <w:rPr>
          <w:spacing w:val="-4"/>
          <w:sz w:val="24"/>
          <w:szCs w:val="24"/>
        </w:rPr>
        <w:t>);</w:t>
      </w:r>
      <w:r w:rsidRPr="00B71A75">
        <w:rPr>
          <w:sz w:val="24"/>
          <w:szCs w:val="24"/>
        </w:rPr>
        <w:t xml:space="preserve"> </w:t>
      </w:r>
    </w:p>
    <w:p w:rsidR="0061131E" w:rsidRPr="00B71A75" w:rsidRDefault="0061131E" w:rsidP="00F402C2">
      <w:pPr>
        <w:numPr>
          <w:ilvl w:val="0"/>
          <w:numId w:val="12"/>
        </w:numPr>
        <w:tabs>
          <w:tab w:val="num" w:pos="434"/>
        </w:tabs>
        <w:jc w:val="both"/>
        <w:rPr>
          <w:lang w:val="uk-UA"/>
        </w:rPr>
      </w:pPr>
      <w:r w:rsidRPr="00B71A75">
        <w:rPr>
          <w:lang w:val="uk-UA"/>
        </w:rPr>
        <w:t>вимоги до рівня кваліфікації та досвіду персоналу і можливості їх досягнення;</w:t>
      </w:r>
    </w:p>
    <w:p w:rsidR="0061131E" w:rsidRPr="00B71A75" w:rsidRDefault="0061131E" w:rsidP="00F402C2">
      <w:pPr>
        <w:numPr>
          <w:ilvl w:val="0"/>
          <w:numId w:val="12"/>
        </w:numPr>
        <w:tabs>
          <w:tab w:val="num" w:pos="434"/>
        </w:tabs>
        <w:jc w:val="both"/>
        <w:rPr>
          <w:lang w:val="uk-UA"/>
        </w:rPr>
      </w:pPr>
      <w:r w:rsidRPr="00B71A75">
        <w:rPr>
          <w:lang w:val="uk-UA"/>
        </w:rPr>
        <w:t>екологічні обмеження.</w:t>
      </w:r>
    </w:p>
    <w:p w:rsidR="0061131E" w:rsidRPr="00B71A75" w:rsidRDefault="0061131E" w:rsidP="0061131E">
      <w:pPr>
        <w:ind w:firstLine="708"/>
        <w:jc w:val="both"/>
        <w:rPr>
          <w:lang w:val="uk-UA"/>
        </w:rPr>
      </w:pPr>
      <w:r w:rsidRPr="00B71A75">
        <w:rPr>
          <w:lang w:val="uk-UA"/>
        </w:rPr>
        <w:t xml:space="preserve">Найбільш поширеною та відомою є модель «галузевої конкуренції» М. </w:t>
      </w:r>
      <w:proofErr w:type="spellStart"/>
      <w:r w:rsidRPr="00B71A75">
        <w:rPr>
          <w:lang w:val="uk-UA"/>
        </w:rPr>
        <w:t>Портера</w:t>
      </w:r>
      <w:proofErr w:type="spellEnd"/>
      <w:r w:rsidRPr="00B71A75">
        <w:rPr>
          <w:lang w:val="uk-UA"/>
        </w:rPr>
        <w:t xml:space="preserve">, де зовнішнє середовище ототожнюється з галуззю (галузями), в якій функціонує підприємство. Практика процвітаючих підприємств доводить, що використання галузевої моделі конкуренції М. </w:t>
      </w:r>
      <w:proofErr w:type="spellStart"/>
      <w:r w:rsidRPr="00B71A75">
        <w:rPr>
          <w:lang w:val="uk-UA"/>
        </w:rPr>
        <w:t>Портера</w:t>
      </w:r>
      <w:proofErr w:type="spellEnd"/>
      <w:r w:rsidRPr="00B71A75">
        <w:rPr>
          <w:lang w:val="uk-UA"/>
        </w:rPr>
        <w:t xml:space="preserve"> дає змогу дещо обмежити перелік факторів для аналізу. Згідно з цією моделлю головними елементами зовнішнього середовища, що впливають на діяльність підприємства, є споживачі, постачальники, товари-замінники, конкуренти та фірми, які потенційно можуть увійти й почати діяти в цій </w:t>
      </w:r>
      <w:r w:rsidRPr="00B71A75">
        <w:rPr>
          <w:spacing w:val="-4"/>
          <w:lang w:val="uk-UA"/>
        </w:rPr>
        <w:t xml:space="preserve">галузі (рис. 2.5). До моделі М. </w:t>
      </w:r>
      <w:proofErr w:type="spellStart"/>
      <w:r w:rsidRPr="00B71A75">
        <w:rPr>
          <w:spacing w:val="-4"/>
          <w:lang w:val="uk-UA"/>
        </w:rPr>
        <w:t>Портера</w:t>
      </w:r>
      <w:proofErr w:type="spellEnd"/>
      <w:r w:rsidRPr="00B71A75">
        <w:rPr>
          <w:spacing w:val="-4"/>
          <w:lang w:val="uk-UA"/>
        </w:rPr>
        <w:t xml:space="preserve"> введено фактори загаль</w:t>
      </w:r>
      <w:r w:rsidRPr="00B71A75">
        <w:rPr>
          <w:spacing w:val="-4"/>
          <w:lang w:val="uk-UA"/>
        </w:rPr>
        <w:softHyphen/>
        <w:t>ного</w:t>
      </w:r>
      <w:r w:rsidRPr="00B71A75">
        <w:rPr>
          <w:lang w:val="uk-UA"/>
        </w:rPr>
        <w:t xml:space="preserve"> зовнішнього середовища (</w:t>
      </w:r>
      <w:proofErr w:type="spellStart"/>
      <w:r w:rsidRPr="00B71A75">
        <w:rPr>
          <w:lang w:val="uk-UA"/>
        </w:rPr>
        <w:t>середовища</w:t>
      </w:r>
      <w:proofErr w:type="spellEnd"/>
      <w:r w:rsidRPr="00B71A75">
        <w:rPr>
          <w:lang w:val="uk-UA"/>
        </w:rPr>
        <w:t xml:space="preserve"> опосередкованого впливу) з метою наочної демонстрації його ієрархічності.</w:t>
      </w:r>
    </w:p>
    <w:p w:rsidR="0061131E" w:rsidRPr="00B71A75" w:rsidRDefault="0061131E" w:rsidP="0061131E">
      <w:pPr>
        <w:ind w:firstLine="708"/>
        <w:jc w:val="both"/>
        <w:rPr>
          <w:lang w:val="uk-UA"/>
        </w:rPr>
      </w:pPr>
      <w:r w:rsidRPr="00B71A75">
        <w:rPr>
          <w:lang w:val="uk-UA"/>
        </w:rPr>
        <w:t xml:space="preserve">Ці компоненти середовища, з одного боку, загрожують існуванню підприємства, а з іншого — формують можливості для його подальшого розвитку. М. Портер виокремлює </w:t>
      </w:r>
      <w:r w:rsidRPr="00B71A75">
        <w:rPr>
          <w:lang w:val="uk-UA"/>
        </w:rPr>
        <w:lastRenderedPageBreak/>
        <w:t xml:space="preserve">кілька характеристик для змалювання характеру та ступеня впливу кожного з </w:t>
      </w:r>
      <w:r w:rsidRPr="00B71A75">
        <w:rPr>
          <w:spacing w:val="-2"/>
          <w:lang w:val="uk-UA"/>
        </w:rPr>
        <w:t>елементів галузевої моделі зовнішнього середовища прямого впли</w:t>
      </w:r>
      <w:r w:rsidRPr="00B71A75">
        <w:rPr>
          <w:spacing w:val="-2"/>
          <w:lang w:val="uk-UA"/>
        </w:rPr>
        <w:softHyphen/>
        <w:t>ву</w:t>
      </w:r>
      <w:r w:rsidRPr="00B71A75">
        <w:rPr>
          <w:lang w:val="uk-UA"/>
        </w:rPr>
        <w:t>. Розглянемо коротко їхній зміст.</w:t>
      </w:r>
    </w:p>
    <w:p w:rsidR="0061131E" w:rsidRPr="00B71A75" w:rsidRDefault="0061131E" w:rsidP="0061131E">
      <w:pPr>
        <w:ind w:firstLine="708"/>
        <w:jc w:val="both"/>
        <w:rPr>
          <w:spacing w:val="-6"/>
          <w:lang w:val="uk-UA"/>
        </w:rPr>
      </w:pPr>
      <w:r w:rsidRPr="00B71A75">
        <w:rPr>
          <w:b/>
          <w:i/>
          <w:spacing w:val="-6"/>
          <w:lang w:val="uk-UA"/>
        </w:rPr>
        <w:t xml:space="preserve">Споживачі. </w:t>
      </w:r>
      <w:r w:rsidRPr="00B71A75">
        <w:rPr>
          <w:spacing w:val="-6"/>
          <w:lang w:val="uk-UA"/>
        </w:rPr>
        <w:t>В основу функціонування підприємств у ринковій економіці покладено ідею задоволення потреб. Потреби є передумовою купівлі, купівля дає змогу відшкодувати витрати на виробництво проданого товару та отримати певний прибуток для продовження виробництва, а отже, для забезпечення життєздатності підприємства. Існує доволі великий перелік досліджень щодо класифікації потреб. Досліджують потреби маркетингові організації. Великого значення при цьому набуває платоспроможний попит, оскільки лише за наявності грошей у споживача можливі</w:t>
      </w:r>
    </w:p>
    <w:p w:rsidR="0061131E" w:rsidRDefault="0061131E" w:rsidP="0061131E">
      <w:pPr>
        <w:jc w:val="both"/>
        <w:rPr>
          <w:spacing w:val="-6"/>
          <w:lang w:val="en-US"/>
        </w:rPr>
      </w:pPr>
      <w:r w:rsidRPr="00B71A75">
        <w:rPr>
          <w:spacing w:val="-6"/>
          <w:lang w:val="uk-UA"/>
        </w:rPr>
        <w:t>всі ринкові операції.</w:t>
      </w:r>
    </w:p>
    <w:p w:rsidR="0061131E" w:rsidRPr="008351BF" w:rsidRDefault="0061131E" w:rsidP="0061131E">
      <w:pPr>
        <w:jc w:val="both"/>
        <w:rPr>
          <w:spacing w:val="-6"/>
          <w:lang w:val="en-US"/>
        </w:rPr>
      </w:pPr>
    </w:p>
    <w:p w:rsidR="0061131E" w:rsidRDefault="0061131E" w:rsidP="0061131E">
      <w:pPr>
        <w:ind w:firstLine="708"/>
        <w:jc w:val="center"/>
        <w:rPr>
          <w:sz w:val="23"/>
          <w:lang w:val="en-US"/>
        </w:rPr>
      </w:pPr>
      <w:r w:rsidRPr="00B71A75">
        <w:rPr>
          <w:sz w:val="23"/>
          <w:lang w:val="uk-UA"/>
        </w:rPr>
        <w:object w:dxaOrig="6450" w:dyaOrig="7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225.75pt" o:ole="" fillcolor="window">
            <v:imagedata r:id="rId8" o:title=""/>
          </v:shape>
          <o:OLEObject Type="Embed" ProgID="Word.Picture.8" ShapeID="_x0000_i1025" DrawAspect="Content" ObjectID="_1645873891" r:id="rId9"/>
        </w:object>
      </w:r>
    </w:p>
    <w:p w:rsidR="0061131E" w:rsidRPr="00F439AE" w:rsidRDefault="0061131E" w:rsidP="0061131E">
      <w:pPr>
        <w:jc w:val="center"/>
      </w:pPr>
      <w:r w:rsidRPr="00B71A75">
        <w:rPr>
          <w:lang w:val="uk-UA"/>
        </w:rPr>
        <w:t xml:space="preserve">Рисунок 2.5 – Модель галузевої конкуренції, що базується на підході М. </w:t>
      </w:r>
      <w:proofErr w:type="spellStart"/>
      <w:r w:rsidRPr="00B71A75">
        <w:rPr>
          <w:lang w:val="uk-UA"/>
        </w:rPr>
        <w:t>Портера</w:t>
      </w:r>
      <w:proofErr w:type="spellEnd"/>
    </w:p>
    <w:p w:rsidR="0061131E" w:rsidRPr="00F439AE" w:rsidRDefault="0061131E" w:rsidP="0061131E">
      <w:pPr>
        <w:jc w:val="center"/>
        <w:rPr>
          <w:sz w:val="23"/>
        </w:rPr>
      </w:pPr>
    </w:p>
    <w:p w:rsidR="0061131E" w:rsidRPr="00B71A75" w:rsidRDefault="0061131E" w:rsidP="0061131E">
      <w:pPr>
        <w:ind w:firstLine="708"/>
        <w:jc w:val="both"/>
        <w:rPr>
          <w:lang w:val="uk-UA"/>
        </w:rPr>
      </w:pPr>
      <w:r w:rsidRPr="00B71A75">
        <w:rPr>
          <w:b/>
          <w:i/>
          <w:lang w:val="uk-UA"/>
        </w:rPr>
        <w:t>Попит</w:t>
      </w:r>
      <w:r w:rsidRPr="00B71A75">
        <w:rPr>
          <w:b/>
          <w:lang w:val="uk-UA"/>
        </w:rPr>
        <w:t xml:space="preserve"> </w:t>
      </w:r>
      <w:r w:rsidRPr="00B71A75">
        <w:rPr>
          <w:lang w:val="uk-UA"/>
        </w:rPr>
        <w:t xml:space="preserve">— суспільна або особиста потреба в матеріальних благах чи послугах, у засобах виробництва та споживчих товарах, що забезпечені грошовими коштами. </w:t>
      </w:r>
    </w:p>
    <w:p w:rsidR="0061131E" w:rsidRPr="00B71A75" w:rsidRDefault="0061131E" w:rsidP="0061131E">
      <w:pPr>
        <w:ind w:firstLine="661"/>
        <w:jc w:val="both"/>
        <w:rPr>
          <w:lang w:val="uk-UA"/>
        </w:rPr>
      </w:pPr>
      <w:r w:rsidRPr="00B71A75">
        <w:rPr>
          <w:lang w:val="uk-UA"/>
        </w:rPr>
        <w:t>Це дуже складне явище, що формується під впливом численних чинників. Найчастіше їх групують у такі розділи:</w:t>
      </w:r>
    </w:p>
    <w:p w:rsidR="0061131E" w:rsidRPr="00B71A75" w:rsidRDefault="0061131E" w:rsidP="00F402C2">
      <w:pPr>
        <w:numPr>
          <w:ilvl w:val="0"/>
          <w:numId w:val="13"/>
        </w:numPr>
        <w:jc w:val="both"/>
        <w:rPr>
          <w:lang w:val="uk-UA"/>
        </w:rPr>
      </w:pPr>
      <w:r>
        <w:rPr>
          <w:lang w:val="uk-UA"/>
        </w:rPr>
        <w:t>позиція та поведінка споживача;</w:t>
      </w:r>
    </w:p>
    <w:p w:rsidR="0061131E" w:rsidRPr="00B71A75" w:rsidRDefault="0061131E" w:rsidP="00F402C2">
      <w:pPr>
        <w:numPr>
          <w:ilvl w:val="0"/>
          <w:numId w:val="13"/>
        </w:numPr>
        <w:jc w:val="both"/>
        <w:rPr>
          <w:lang w:val="uk-UA"/>
        </w:rPr>
      </w:pPr>
      <w:r w:rsidRPr="00B71A75">
        <w:rPr>
          <w:lang w:val="uk-UA"/>
        </w:rPr>
        <w:t>визначення сегмент</w:t>
      </w:r>
      <w:r>
        <w:rPr>
          <w:lang w:val="uk-UA"/>
        </w:rPr>
        <w:t>ів ринку та їхніх особливостей;</w:t>
      </w:r>
    </w:p>
    <w:p w:rsidR="0061131E" w:rsidRPr="00B71A75" w:rsidRDefault="0061131E" w:rsidP="00F402C2">
      <w:pPr>
        <w:numPr>
          <w:ilvl w:val="0"/>
          <w:numId w:val="13"/>
        </w:numPr>
        <w:jc w:val="both"/>
        <w:rPr>
          <w:lang w:val="uk-UA"/>
        </w:rPr>
      </w:pPr>
      <w:r w:rsidRPr="00B71A75">
        <w:rPr>
          <w:lang w:val="uk-UA"/>
        </w:rPr>
        <w:t>часові характеристики зміни чинників тощо.</w:t>
      </w:r>
    </w:p>
    <w:p w:rsidR="0061131E" w:rsidRPr="00B71A75" w:rsidRDefault="0061131E" w:rsidP="0061131E">
      <w:pPr>
        <w:ind w:firstLine="661"/>
        <w:jc w:val="both"/>
        <w:rPr>
          <w:lang w:val="uk-UA"/>
        </w:rPr>
      </w:pPr>
      <w:r w:rsidRPr="00B71A75">
        <w:rPr>
          <w:lang w:val="uk-UA"/>
        </w:rPr>
        <w:t xml:space="preserve">Вивчення поведінки та позицій споживачів передбачає два аспекти — </w:t>
      </w:r>
      <w:r w:rsidRPr="00B71A75">
        <w:rPr>
          <w:i/>
          <w:lang w:val="uk-UA"/>
        </w:rPr>
        <w:t>кількісний і якісний</w:t>
      </w:r>
      <w:r w:rsidRPr="00B71A75">
        <w:rPr>
          <w:lang w:val="uk-UA"/>
        </w:rPr>
        <w:t xml:space="preserve">. Перший стосується типу споживача та цінової гнучкості попиту. </w:t>
      </w:r>
    </w:p>
    <w:p w:rsidR="0061131E" w:rsidRPr="00B71A75" w:rsidRDefault="0061131E" w:rsidP="0061131E">
      <w:pPr>
        <w:ind w:firstLine="661"/>
        <w:jc w:val="both"/>
        <w:rPr>
          <w:spacing w:val="-2"/>
          <w:lang w:val="uk-UA"/>
        </w:rPr>
      </w:pPr>
      <w:r w:rsidRPr="00B71A75">
        <w:rPr>
          <w:spacing w:val="-2"/>
          <w:lang w:val="uk-UA"/>
        </w:rPr>
        <w:t xml:space="preserve">Розрізняють </w:t>
      </w:r>
      <w:r w:rsidRPr="00B71A75">
        <w:rPr>
          <w:i/>
          <w:spacing w:val="-2"/>
          <w:lang w:val="uk-UA"/>
        </w:rPr>
        <w:t>кінцевих споживачів та організації-споживачі</w:t>
      </w:r>
      <w:r w:rsidRPr="00B71A75">
        <w:rPr>
          <w:spacing w:val="-2"/>
          <w:lang w:val="uk-UA"/>
        </w:rPr>
        <w:t xml:space="preserve"> </w:t>
      </w:r>
      <w:r w:rsidRPr="00B71A75">
        <w:rPr>
          <w:spacing w:val="-4"/>
          <w:lang w:val="uk-UA"/>
        </w:rPr>
        <w:t>(виробники, оптова та роздрібна торгівля, некомерційні організа</w:t>
      </w:r>
      <w:r w:rsidRPr="00B71A75">
        <w:rPr>
          <w:spacing w:val="-2"/>
          <w:lang w:val="uk-UA"/>
        </w:rPr>
        <w:t xml:space="preserve">ції, держава тощо). Дж. Р. </w:t>
      </w:r>
      <w:proofErr w:type="spellStart"/>
      <w:r w:rsidRPr="00B71A75">
        <w:rPr>
          <w:spacing w:val="-2"/>
          <w:lang w:val="uk-UA"/>
        </w:rPr>
        <w:t>Еванс</w:t>
      </w:r>
      <w:proofErr w:type="spellEnd"/>
      <w:r w:rsidRPr="00B71A75">
        <w:rPr>
          <w:spacing w:val="-2"/>
          <w:lang w:val="uk-UA"/>
        </w:rPr>
        <w:t xml:space="preserve"> і Б. </w:t>
      </w:r>
      <w:proofErr w:type="spellStart"/>
      <w:r w:rsidRPr="00B71A75">
        <w:rPr>
          <w:spacing w:val="-2"/>
          <w:lang w:val="uk-UA"/>
        </w:rPr>
        <w:t>Берман</w:t>
      </w:r>
      <w:proofErr w:type="spellEnd"/>
      <w:r w:rsidRPr="00B71A75">
        <w:rPr>
          <w:spacing w:val="-2"/>
          <w:lang w:val="uk-UA"/>
        </w:rPr>
        <w:t xml:space="preserve"> пропонують </w:t>
      </w:r>
      <w:r>
        <w:rPr>
          <w:spacing w:val="-2"/>
          <w:lang w:val="uk-UA"/>
        </w:rPr>
        <w:t>в</w:t>
      </w:r>
      <w:r w:rsidRPr="00B71A75">
        <w:rPr>
          <w:spacing w:val="-2"/>
          <w:lang w:val="uk-UA"/>
        </w:rPr>
        <w:t>раховувати такі відмінності в дослідженні цих двох типів споживачів.</w:t>
      </w:r>
    </w:p>
    <w:p w:rsidR="0061131E" w:rsidRPr="00B71A75" w:rsidRDefault="0061131E" w:rsidP="0061131E">
      <w:pPr>
        <w:ind w:firstLine="661"/>
        <w:jc w:val="both"/>
        <w:rPr>
          <w:i/>
          <w:lang w:val="uk-UA"/>
        </w:rPr>
      </w:pPr>
      <w:r w:rsidRPr="00B71A75">
        <w:rPr>
          <w:i/>
          <w:lang w:val="uk-UA"/>
        </w:rPr>
        <w:t>1. Відмінності у придбанні.</w:t>
      </w:r>
    </w:p>
    <w:p w:rsidR="0061131E" w:rsidRPr="00B71A75" w:rsidRDefault="0061131E" w:rsidP="0061131E">
      <w:pPr>
        <w:pStyle w:val="a3"/>
        <w:spacing w:line="240" w:lineRule="auto"/>
        <w:ind w:firstLine="661"/>
        <w:rPr>
          <w:sz w:val="24"/>
          <w:szCs w:val="24"/>
        </w:rPr>
      </w:pPr>
      <w:r w:rsidRPr="00B71A75">
        <w:rPr>
          <w:sz w:val="24"/>
          <w:szCs w:val="24"/>
        </w:rPr>
        <w:t>1.1.</w:t>
      </w:r>
      <w:r w:rsidRPr="00B71A75">
        <w:rPr>
          <w:sz w:val="24"/>
          <w:szCs w:val="24"/>
          <w:lang w:val="en-US"/>
        </w:rPr>
        <w:t> </w:t>
      </w:r>
      <w:proofErr w:type="spellStart"/>
      <w:r>
        <w:rPr>
          <w:sz w:val="24"/>
          <w:szCs w:val="24"/>
        </w:rPr>
        <w:t>Організації</w:t>
      </w:r>
      <w:proofErr w:type="spellEnd"/>
      <w:r>
        <w:rPr>
          <w:sz w:val="24"/>
          <w:szCs w:val="24"/>
        </w:rPr>
        <w:t xml:space="preserve"> </w:t>
      </w:r>
      <w:proofErr w:type="spellStart"/>
      <w:r>
        <w:rPr>
          <w:sz w:val="24"/>
          <w:szCs w:val="24"/>
        </w:rPr>
        <w:t>придба</w:t>
      </w:r>
      <w:r w:rsidRPr="00B71A75">
        <w:rPr>
          <w:sz w:val="24"/>
          <w:szCs w:val="24"/>
        </w:rPr>
        <w:t>ють</w:t>
      </w:r>
      <w:proofErr w:type="spellEnd"/>
      <w:r w:rsidRPr="00B71A75">
        <w:rPr>
          <w:sz w:val="24"/>
          <w:szCs w:val="24"/>
        </w:rPr>
        <w:t xml:space="preserve"> для </w:t>
      </w:r>
      <w:proofErr w:type="spellStart"/>
      <w:r w:rsidRPr="00B71A75">
        <w:rPr>
          <w:sz w:val="24"/>
          <w:szCs w:val="24"/>
        </w:rPr>
        <w:t>використання</w:t>
      </w:r>
      <w:proofErr w:type="spellEnd"/>
      <w:r w:rsidRPr="00B71A75">
        <w:rPr>
          <w:sz w:val="24"/>
          <w:szCs w:val="24"/>
        </w:rPr>
        <w:t xml:space="preserve"> в </w:t>
      </w:r>
      <w:proofErr w:type="spellStart"/>
      <w:r w:rsidRPr="00B71A75">
        <w:rPr>
          <w:sz w:val="24"/>
          <w:szCs w:val="24"/>
        </w:rPr>
        <w:t>подальшому</w:t>
      </w:r>
      <w:proofErr w:type="spellEnd"/>
      <w:r w:rsidRPr="00B71A75">
        <w:rPr>
          <w:sz w:val="24"/>
          <w:szCs w:val="24"/>
        </w:rPr>
        <w:t xml:space="preserve"> </w:t>
      </w:r>
      <w:proofErr w:type="spellStart"/>
      <w:r w:rsidRPr="00B71A75">
        <w:rPr>
          <w:sz w:val="24"/>
          <w:szCs w:val="24"/>
        </w:rPr>
        <w:t>виробництві</w:t>
      </w:r>
      <w:proofErr w:type="spellEnd"/>
      <w:r w:rsidRPr="00B71A75">
        <w:rPr>
          <w:sz w:val="24"/>
          <w:szCs w:val="24"/>
        </w:rPr>
        <w:t xml:space="preserve"> </w:t>
      </w:r>
      <w:proofErr w:type="spellStart"/>
      <w:r w:rsidRPr="00B71A75">
        <w:rPr>
          <w:sz w:val="24"/>
          <w:szCs w:val="24"/>
        </w:rPr>
        <w:t>або</w:t>
      </w:r>
      <w:proofErr w:type="spellEnd"/>
      <w:r w:rsidRPr="00B71A75">
        <w:rPr>
          <w:sz w:val="24"/>
          <w:szCs w:val="24"/>
        </w:rPr>
        <w:t xml:space="preserve"> </w:t>
      </w:r>
      <w:proofErr w:type="gramStart"/>
      <w:r w:rsidRPr="00B71A75">
        <w:rPr>
          <w:sz w:val="24"/>
          <w:szCs w:val="24"/>
        </w:rPr>
        <w:t>для</w:t>
      </w:r>
      <w:proofErr w:type="gramEnd"/>
      <w:r w:rsidRPr="00B71A75">
        <w:rPr>
          <w:sz w:val="24"/>
          <w:szCs w:val="24"/>
        </w:rPr>
        <w:t xml:space="preserve"> продажу </w:t>
      </w:r>
      <w:proofErr w:type="spellStart"/>
      <w:r w:rsidRPr="00B71A75">
        <w:rPr>
          <w:sz w:val="24"/>
          <w:szCs w:val="24"/>
        </w:rPr>
        <w:t>іншим</w:t>
      </w:r>
      <w:proofErr w:type="spellEnd"/>
      <w:r w:rsidRPr="00B71A75">
        <w:rPr>
          <w:sz w:val="24"/>
          <w:szCs w:val="24"/>
        </w:rPr>
        <w:t xml:space="preserve"> </w:t>
      </w:r>
      <w:proofErr w:type="spellStart"/>
      <w:r w:rsidRPr="00B71A75">
        <w:rPr>
          <w:sz w:val="24"/>
          <w:szCs w:val="24"/>
        </w:rPr>
        <w:t>споживачам</w:t>
      </w:r>
      <w:proofErr w:type="spellEnd"/>
      <w:r w:rsidRPr="00B71A75">
        <w:rPr>
          <w:sz w:val="24"/>
          <w:szCs w:val="24"/>
        </w:rPr>
        <w:t xml:space="preserve">. </w:t>
      </w:r>
      <w:proofErr w:type="spellStart"/>
      <w:r w:rsidRPr="00B71A75">
        <w:rPr>
          <w:sz w:val="24"/>
          <w:szCs w:val="24"/>
        </w:rPr>
        <w:t>Кінцеві</w:t>
      </w:r>
      <w:proofErr w:type="spellEnd"/>
      <w:r w:rsidRPr="00B71A75">
        <w:rPr>
          <w:sz w:val="24"/>
          <w:szCs w:val="24"/>
        </w:rPr>
        <w:t xml:space="preserve"> </w:t>
      </w:r>
      <w:proofErr w:type="spellStart"/>
      <w:r w:rsidRPr="00B71A75">
        <w:rPr>
          <w:sz w:val="24"/>
          <w:szCs w:val="24"/>
        </w:rPr>
        <w:t>спожи</w:t>
      </w:r>
      <w:r>
        <w:rPr>
          <w:sz w:val="24"/>
          <w:szCs w:val="24"/>
        </w:rPr>
        <w:t>вачі</w:t>
      </w:r>
      <w:proofErr w:type="spellEnd"/>
      <w:r>
        <w:rPr>
          <w:sz w:val="24"/>
          <w:szCs w:val="24"/>
        </w:rPr>
        <w:t xml:space="preserve"> </w:t>
      </w:r>
      <w:proofErr w:type="spellStart"/>
      <w:r>
        <w:rPr>
          <w:sz w:val="24"/>
          <w:szCs w:val="24"/>
        </w:rPr>
        <w:t>придба</w:t>
      </w:r>
      <w:r w:rsidRPr="00B71A75">
        <w:rPr>
          <w:sz w:val="24"/>
          <w:szCs w:val="24"/>
        </w:rPr>
        <w:t>ють</w:t>
      </w:r>
      <w:proofErr w:type="spellEnd"/>
      <w:r w:rsidRPr="00B71A75">
        <w:rPr>
          <w:sz w:val="24"/>
          <w:szCs w:val="24"/>
        </w:rPr>
        <w:t xml:space="preserve"> </w:t>
      </w:r>
      <w:proofErr w:type="spellStart"/>
      <w:r w:rsidRPr="00B71A75">
        <w:rPr>
          <w:sz w:val="24"/>
          <w:szCs w:val="24"/>
        </w:rPr>
        <w:t>лише</w:t>
      </w:r>
      <w:proofErr w:type="spellEnd"/>
      <w:r w:rsidRPr="00B71A75">
        <w:rPr>
          <w:sz w:val="24"/>
          <w:szCs w:val="24"/>
        </w:rPr>
        <w:t xml:space="preserve"> для </w:t>
      </w:r>
      <w:proofErr w:type="spellStart"/>
      <w:r w:rsidRPr="00B71A75">
        <w:rPr>
          <w:sz w:val="24"/>
          <w:szCs w:val="24"/>
        </w:rPr>
        <w:t>власного</w:t>
      </w:r>
      <w:proofErr w:type="spellEnd"/>
      <w:r w:rsidRPr="00B71A75">
        <w:rPr>
          <w:sz w:val="24"/>
          <w:szCs w:val="24"/>
        </w:rPr>
        <w:t xml:space="preserve">, </w:t>
      </w:r>
      <w:proofErr w:type="spellStart"/>
      <w:r w:rsidRPr="00B71A75">
        <w:rPr>
          <w:sz w:val="24"/>
          <w:szCs w:val="24"/>
        </w:rPr>
        <w:t>домашнього</w:t>
      </w:r>
      <w:proofErr w:type="spellEnd"/>
      <w:r w:rsidRPr="00B71A75">
        <w:rPr>
          <w:sz w:val="24"/>
          <w:szCs w:val="24"/>
        </w:rPr>
        <w:t xml:space="preserve"> </w:t>
      </w:r>
      <w:proofErr w:type="spellStart"/>
      <w:r w:rsidRPr="00B71A75">
        <w:rPr>
          <w:sz w:val="24"/>
          <w:szCs w:val="24"/>
        </w:rPr>
        <w:t>або</w:t>
      </w:r>
      <w:proofErr w:type="spellEnd"/>
      <w:r w:rsidRPr="00B71A75">
        <w:rPr>
          <w:sz w:val="24"/>
          <w:szCs w:val="24"/>
        </w:rPr>
        <w:t xml:space="preserve"> </w:t>
      </w:r>
      <w:proofErr w:type="spellStart"/>
      <w:r w:rsidRPr="00B71A75">
        <w:rPr>
          <w:sz w:val="24"/>
          <w:szCs w:val="24"/>
        </w:rPr>
        <w:t>сімейного</w:t>
      </w:r>
      <w:proofErr w:type="spellEnd"/>
      <w:r w:rsidRPr="00B71A75">
        <w:rPr>
          <w:sz w:val="24"/>
          <w:szCs w:val="24"/>
        </w:rPr>
        <w:t xml:space="preserve"> </w:t>
      </w:r>
      <w:proofErr w:type="spellStart"/>
      <w:r w:rsidRPr="00B71A75">
        <w:rPr>
          <w:sz w:val="24"/>
          <w:szCs w:val="24"/>
        </w:rPr>
        <w:t>споживання</w:t>
      </w:r>
      <w:proofErr w:type="spellEnd"/>
      <w:r w:rsidRPr="00B71A75">
        <w:rPr>
          <w:sz w:val="24"/>
          <w:szCs w:val="24"/>
        </w:rPr>
        <w:t>.</w:t>
      </w:r>
    </w:p>
    <w:p w:rsidR="0061131E" w:rsidRPr="00B71A75" w:rsidRDefault="0061131E" w:rsidP="0061131E">
      <w:pPr>
        <w:ind w:firstLine="661"/>
        <w:jc w:val="both"/>
        <w:rPr>
          <w:lang w:val="uk-UA"/>
        </w:rPr>
      </w:pPr>
      <w:r w:rsidRPr="00B71A75">
        <w:rPr>
          <w:lang w:val="uk-UA"/>
        </w:rPr>
        <w:t>1.2.</w:t>
      </w:r>
      <w:r>
        <w:rPr>
          <w:lang w:val="uk-UA"/>
        </w:rPr>
        <w:t> Організації найчастіше придба</w:t>
      </w:r>
      <w:r w:rsidRPr="00B71A75">
        <w:rPr>
          <w:lang w:val="uk-UA"/>
        </w:rPr>
        <w:t>ють обладнання, сировину та напівфабрикати. Кінцеві споживачі дуже рідко купляють такі товари.</w:t>
      </w:r>
    </w:p>
    <w:p w:rsidR="0061131E" w:rsidRPr="00B71A75" w:rsidRDefault="0061131E" w:rsidP="0061131E">
      <w:pPr>
        <w:ind w:firstLine="661"/>
        <w:jc w:val="both"/>
        <w:rPr>
          <w:lang w:val="uk-UA"/>
        </w:rPr>
      </w:pPr>
      <w:r w:rsidRPr="00B71A75">
        <w:rPr>
          <w:lang w:val="uk-UA"/>
        </w:rPr>
        <w:t xml:space="preserve">1.3. Організації здійснюють купівлю на основі специфікацій та технічних даних. Кінцеві споживачі найчастіше роблять покупки на основі опису, моди, власних смаків та уподобань, </w:t>
      </w:r>
    </w:p>
    <w:p w:rsidR="0061131E" w:rsidRPr="00B71A75" w:rsidRDefault="0061131E" w:rsidP="0061131E">
      <w:pPr>
        <w:ind w:firstLine="661"/>
        <w:jc w:val="both"/>
        <w:rPr>
          <w:lang w:val="uk-UA"/>
        </w:rPr>
      </w:pPr>
      <w:r w:rsidRPr="00B71A75">
        <w:rPr>
          <w:lang w:val="uk-UA"/>
        </w:rPr>
        <w:t>1.4. Організації найчастіше приймають колективні рішення на відміну від індивідуальних рішень кінцевих споживачів.</w:t>
      </w:r>
    </w:p>
    <w:p w:rsidR="0061131E" w:rsidRPr="00B71A75" w:rsidRDefault="0061131E" w:rsidP="0061131E">
      <w:pPr>
        <w:ind w:firstLine="661"/>
        <w:jc w:val="both"/>
        <w:rPr>
          <w:spacing w:val="-4"/>
          <w:lang w:val="uk-UA"/>
        </w:rPr>
      </w:pPr>
      <w:r w:rsidRPr="00B71A75">
        <w:rPr>
          <w:spacing w:val="-4"/>
          <w:lang w:val="uk-UA"/>
        </w:rPr>
        <w:lastRenderedPageBreak/>
        <w:t>1.5. Організації найчастіше досліджують ціни й постачальників.</w:t>
      </w:r>
    </w:p>
    <w:p w:rsidR="0061131E" w:rsidRPr="00B71A75" w:rsidRDefault="0061131E" w:rsidP="0061131E">
      <w:pPr>
        <w:ind w:firstLine="661"/>
        <w:jc w:val="both"/>
        <w:rPr>
          <w:lang w:val="uk-UA"/>
        </w:rPr>
      </w:pPr>
      <w:r w:rsidRPr="00B71A75">
        <w:rPr>
          <w:lang w:val="uk-UA"/>
        </w:rPr>
        <w:t>1.6. Організації найчастіше орендують обладнання.</w:t>
      </w:r>
    </w:p>
    <w:p w:rsidR="0061131E" w:rsidRPr="00B71A75" w:rsidRDefault="0061131E" w:rsidP="0061131E">
      <w:pPr>
        <w:ind w:firstLine="661"/>
        <w:jc w:val="both"/>
        <w:rPr>
          <w:lang w:val="uk-UA"/>
        </w:rPr>
      </w:pPr>
      <w:r w:rsidRPr="00B71A75">
        <w:rPr>
          <w:lang w:val="uk-UA"/>
        </w:rPr>
        <w:t>1.7. Організації найчастіше використовують конкурентні торги та переговори.</w:t>
      </w:r>
    </w:p>
    <w:p w:rsidR="0061131E" w:rsidRPr="00B71A75" w:rsidRDefault="0061131E" w:rsidP="0061131E">
      <w:pPr>
        <w:ind w:firstLine="661"/>
        <w:jc w:val="both"/>
        <w:rPr>
          <w:i/>
          <w:lang w:val="uk-UA"/>
        </w:rPr>
      </w:pPr>
      <w:r w:rsidRPr="00B71A75">
        <w:rPr>
          <w:i/>
          <w:lang w:val="uk-UA"/>
        </w:rPr>
        <w:t>2. Відмінності в ринках.</w:t>
      </w:r>
    </w:p>
    <w:p w:rsidR="0061131E" w:rsidRPr="00B71A75" w:rsidRDefault="0061131E" w:rsidP="0061131E">
      <w:pPr>
        <w:ind w:firstLine="661"/>
        <w:jc w:val="both"/>
        <w:rPr>
          <w:spacing w:val="-8"/>
          <w:lang w:val="uk-UA"/>
        </w:rPr>
      </w:pPr>
      <w:r w:rsidRPr="00B71A75">
        <w:rPr>
          <w:spacing w:val="-8"/>
          <w:lang w:val="uk-UA"/>
        </w:rPr>
        <w:t>2.1. Попит організацій є похідною від попиту кінцевого споживача.</w:t>
      </w:r>
    </w:p>
    <w:p w:rsidR="0061131E" w:rsidRPr="00B71A75" w:rsidRDefault="0061131E" w:rsidP="0061131E">
      <w:pPr>
        <w:ind w:firstLine="661"/>
        <w:jc w:val="both"/>
        <w:rPr>
          <w:lang w:val="uk-UA"/>
        </w:rPr>
      </w:pPr>
      <w:r w:rsidRPr="00B71A75">
        <w:rPr>
          <w:lang w:val="uk-UA"/>
        </w:rPr>
        <w:t>2.2. Попит організацій більшою мірою залежить від циклічних коливань (наприклад, від відтворювальних циклів), аніж попит кінцевого споживача.</w:t>
      </w:r>
    </w:p>
    <w:p w:rsidR="0061131E" w:rsidRPr="00B71A75" w:rsidRDefault="0061131E" w:rsidP="0061131E">
      <w:pPr>
        <w:ind w:firstLine="661"/>
        <w:jc w:val="both"/>
        <w:rPr>
          <w:lang w:val="uk-UA"/>
        </w:rPr>
      </w:pPr>
      <w:r w:rsidRPr="00B71A75">
        <w:rPr>
          <w:lang w:val="uk-UA"/>
        </w:rPr>
        <w:t xml:space="preserve">2.3. Організації більше, ніж кінцеві споживачі, </w:t>
      </w:r>
      <w:r>
        <w:rPr>
          <w:lang w:val="uk-UA"/>
        </w:rPr>
        <w:t>не</w:t>
      </w:r>
      <w:r w:rsidRPr="00B71A75">
        <w:rPr>
          <w:lang w:val="uk-UA"/>
        </w:rPr>
        <w:t xml:space="preserve">численні та сконцентровані географічно. </w:t>
      </w:r>
    </w:p>
    <w:p w:rsidR="0061131E" w:rsidRPr="00B71A75" w:rsidRDefault="0061131E" w:rsidP="0061131E">
      <w:pPr>
        <w:ind w:firstLine="661"/>
        <w:jc w:val="both"/>
        <w:rPr>
          <w:lang w:val="uk-UA"/>
        </w:rPr>
      </w:pPr>
      <w:r w:rsidRPr="00B71A75">
        <w:rPr>
          <w:lang w:val="uk-UA"/>
        </w:rPr>
        <w:t>2.4. Організації часто використовують спеціалізованих постачальників.</w:t>
      </w:r>
    </w:p>
    <w:p w:rsidR="0061131E" w:rsidRPr="00B71A75" w:rsidRDefault="0061131E" w:rsidP="0061131E">
      <w:pPr>
        <w:ind w:firstLine="661"/>
        <w:jc w:val="both"/>
        <w:rPr>
          <w:lang w:val="uk-UA"/>
        </w:rPr>
      </w:pPr>
      <w:r w:rsidRPr="00B71A75">
        <w:rPr>
          <w:lang w:val="uk-UA"/>
        </w:rPr>
        <w:t>2.5. Канали руху товарів для організацій коротші, ніж для кінцевого споживача.</w:t>
      </w:r>
    </w:p>
    <w:p w:rsidR="0061131E" w:rsidRPr="00B71A75" w:rsidRDefault="0061131E" w:rsidP="0061131E">
      <w:pPr>
        <w:ind w:firstLine="661"/>
        <w:jc w:val="both"/>
        <w:rPr>
          <w:lang w:val="uk-UA"/>
        </w:rPr>
      </w:pPr>
      <w:r w:rsidRPr="00B71A75">
        <w:rPr>
          <w:lang w:val="uk-UA"/>
        </w:rPr>
        <w:t>2.6. Організації можуть вимагати особливого обслуговування.</w:t>
      </w:r>
    </w:p>
    <w:p w:rsidR="0061131E" w:rsidRPr="00B71A75" w:rsidRDefault="0061131E" w:rsidP="0061131E">
      <w:pPr>
        <w:ind w:firstLine="661"/>
        <w:jc w:val="both"/>
        <w:rPr>
          <w:lang w:val="uk-UA"/>
        </w:rPr>
      </w:pPr>
      <w:r w:rsidRPr="00B71A75">
        <w:rPr>
          <w:lang w:val="uk-UA"/>
        </w:rPr>
        <w:t>2.7.</w:t>
      </w:r>
      <w:r w:rsidRPr="00B71A75">
        <w:rPr>
          <w:lang w:val="en-US"/>
        </w:rPr>
        <w:t> </w:t>
      </w:r>
      <w:r w:rsidRPr="00B71A75">
        <w:rPr>
          <w:lang w:val="uk-UA"/>
        </w:rPr>
        <w:t>Організації частіше, ніж кінцеві споживачі, можуть вироб</w:t>
      </w:r>
      <w:r w:rsidRPr="00B71A75">
        <w:rPr>
          <w:lang w:val="uk-UA"/>
        </w:rPr>
        <w:softHyphen/>
        <w:t>ляти товари та послуги як альтернативу до їх придбання.</w:t>
      </w:r>
    </w:p>
    <w:p w:rsidR="0061131E" w:rsidRPr="00B71A75" w:rsidRDefault="0061131E" w:rsidP="0061131E">
      <w:pPr>
        <w:ind w:firstLine="661"/>
        <w:jc w:val="both"/>
        <w:rPr>
          <w:i/>
          <w:spacing w:val="-2"/>
          <w:lang w:val="uk-UA"/>
        </w:rPr>
      </w:pPr>
      <w:r w:rsidRPr="00B71A75">
        <w:rPr>
          <w:lang w:val="uk-UA"/>
        </w:rPr>
        <w:t>Ідентифікація споживачів, їхніх потреб, особливостей споживання — умова успішного виробництва. Споживачі досліджуються за допомогою статистичної та описової інформації, що дає уявлення про демографічні, соціальні та психологічні характери</w:t>
      </w:r>
      <w:r w:rsidRPr="00B71A75">
        <w:rPr>
          <w:spacing w:val="-4"/>
          <w:lang w:val="uk-UA"/>
        </w:rPr>
        <w:t>с</w:t>
      </w:r>
      <w:r w:rsidRPr="00B71A75">
        <w:rPr>
          <w:spacing w:val="-4"/>
          <w:lang w:val="uk-UA"/>
        </w:rPr>
        <w:softHyphen/>
        <w:t>тики (наприклад, тип діяльності, структура закупок, використан</w:t>
      </w:r>
      <w:r w:rsidRPr="00B71A75">
        <w:rPr>
          <w:spacing w:val="-6"/>
          <w:lang w:val="uk-UA"/>
        </w:rPr>
        <w:t xml:space="preserve">ня </w:t>
      </w:r>
      <w:r w:rsidRPr="00B71A75">
        <w:rPr>
          <w:spacing w:val="-2"/>
          <w:lang w:val="uk-UA"/>
        </w:rPr>
        <w:t xml:space="preserve">товарів, очікування, ризик, можливі конфлікти та претензії тощо). Однією з характеристик попиту та споживачів є </w:t>
      </w:r>
      <w:r w:rsidRPr="00B71A75">
        <w:rPr>
          <w:i/>
          <w:spacing w:val="-2"/>
          <w:lang w:val="uk-UA"/>
        </w:rPr>
        <w:t>сегмент ринку.</w:t>
      </w:r>
    </w:p>
    <w:p w:rsidR="0061131E" w:rsidRPr="00B71A75" w:rsidRDefault="0061131E" w:rsidP="0061131E">
      <w:pPr>
        <w:ind w:firstLine="661"/>
        <w:jc w:val="both"/>
        <w:rPr>
          <w:lang w:val="uk-UA"/>
        </w:rPr>
      </w:pPr>
      <w:r w:rsidRPr="00B71A75">
        <w:rPr>
          <w:b/>
          <w:i/>
          <w:lang w:val="uk-UA"/>
        </w:rPr>
        <w:t>Сегмент ринку</w:t>
      </w:r>
      <w:r w:rsidRPr="00B71A75">
        <w:rPr>
          <w:lang w:val="uk-UA"/>
        </w:rPr>
        <w:t xml:space="preserve"> — результат поділу ринку на окремі частини за певною ознакою: держава, район, тип валюти, однорідна група </w:t>
      </w:r>
      <w:r w:rsidRPr="00B71A75">
        <w:rPr>
          <w:spacing w:val="-2"/>
          <w:lang w:val="uk-UA"/>
        </w:rPr>
        <w:t>споживачів (виділена за соціальними ознаками, платоспроможніс</w:t>
      </w:r>
      <w:r w:rsidRPr="00B71A75">
        <w:rPr>
          <w:spacing w:val="-2"/>
          <w:lang w:val="uk-UA"/>
        </w:rPr>
        <w:softHyphen/>
        <w:t>тю</w:t>
      </w:r>
      <w:r w:rsidRPr="00B71A75">
        <w:rPr>
          <w:lang w:val="uk-UA"/>
        </w:rPr>
        <w:t>, мотивами купівлі, культурними, національними традиціями тощо.</w:t>
      </w:r>
    </w:p>
    <w:p w:rsidR="0061131E" w:rsidRPr="00B71A75" w:rsidRDefault="0061131E" w:rsidP="0061131E">
      <w:pPr>
        <w:ind w:firstLine="661"/>
        <w:jc w:val="both"/>
        <w:rPr>
          <w:lang w:val="uk-UA"/>
        </w:rPr>
      </w:pPr>
      <w:r w:rsidRPr="00B71A75">
        <w:rPr>
          <w:spacing w:val="-2"/>
          <w:lang w:val="uk-UA"/>
        </w:rPr>
        <w:t>Виділення окремих сегментів дає змогу більш детально дослід</w:t>
      </w:r>
      <w:r w:rsidRPr="00B71A75">
        <w:rPr>
          <w:spacing w:val="-2"/>
          <w:lang w:val="uk-UA"/>
        </w:rPr>
        <w:softHyphen/>
      </w:r>
      <w:r w:rsidRPr="00B71A75">
        <w:rPr>
          <w:lang w:val="uk-UA"/>
        </w:rPr>
        <w:t>жувати їхні характеристики, а саме: розподіл і концентрацію</w:t>
      </w:r>
      <w:r>
        <w:rPr>
          <w:lang w:val="uk-UA"/>
        </w:rPr>
        <w:t xml:space="preserve"> </w:t>
      </w:r>
      <w:r w:rsidRPr="00B71A75">
        <w:rPr>
          <w:spacing w:val="-4"/>
          <w:lang w:val="uk-UA"/>
        </w:rPr>
        <w:t>споживачів, темпи зростання попиту (сегмента), рівень взаємовпли</w:t>
      </w:r>
      <w:r w:rsidRPr="00B71A75">
        <w:rPr>
          <w:spacing w:val="-4"/>
          <w:lang w:val="uk-UA"/>
        </w:rPr>
        <w:softHyphen/>
        <w:t>ву</w:t>
      </w:r>
      <w:r w:rsidRPr="00B71A75">
        <w:rPr>
          <w:lang w:val="uk-UA"/>
        </w:rPr>
        <w:t xml:space="preserve"> та конкуренції окремих сегментів. </w:t>
      </w:r>
    </w:p>
    <w:p w:rsidR="0061131E" w:rsidRPr="00B71A75" w:rsidRDefault="0061131E" w:rsidP="0061131E">
      <w:pPr>
        <w:ind w:firstLine="661"/>
        <w:jc w:val="both"/>
        <w:rPr>
          <w:lang w:val="uk-UA"/>
        </w:rPr>
      </w:pPr>
      <w:r w:rsidRPr="00B71A75">
        <w:rPr>
          <w:lang w:val="uk-UA"/>
        </w:rPr>
        <w:t>Існує тісний зв’язок між впливом різних чинників, що діють на етапах формування, розвитку та занепаду окремих сегментів. Наприклад, зростання доходів населення зумовлює формування потреби мати власний будинок, а це, у свою чергу, підвищує попит на всі компоненти, необхідні для будівництва, а також на меблі, побутову техніку тощо.</w:t>
      </w:r>
    </w:p>
    <w:p w:rsidR="0061131E" w:rsidRPr="00B71A75" w:rsidRDefault="0061131E" w:rsidP="0061131E">
      <w:pPr>
        <w:ind w:firstLine="661"/>
        <w:jc w:val="both"/>
        <w:rPr>
          <w:lang w:val="uk-UA"/>
        </w:rPr>
      </w:pPr>
      <w:r w:rsidRPr="00B71A75">
        <w:rPr>
          <w:lang w:val="uk-UA"/>
        </w:rPr>
        <w:t xml:space="preserve">Велике значення для підприємств має стабільність попиту. Попит формується під впливом змін у стилі життя, технічного прогресу, екологічних змін тощо. Тому досліджуються характеристики попиту в часі. Розрізняють </w:t>
      </w:r>
      <w:r w:rsidRPr="00B71A75">
        <w:rPr>
          <w:i/>
          <w:lang w:val="uk-UA"/>
        </w:rPr>
        <w:t>попит короткостроковий</w:t>
      </w:r>
      <w:r w:rsidRPr="00B71A75">
        <w:rPr>
          <w:lang w:val="uk-UA"/>
        </w:rPr>
        <w:t xml:space="preserve">, з досить швидкими коливаннями (наприклад, сезонний) та </w:t>
      </w:r>
      <w:r w:rsidRPr="00B71A75">
        <w:rPr>
          <w:i/>
          <w:spacing w:val="-2"/>
          <w:lang w:val="uk-UA"/>
        </w:rPr>
        <w:t>довгостроковий</w:t>
      </w:r>
      <w:r w:rsidRPr="00B71A75">
        <w:rPr>
          <w:spacing w:val="-2"/>
          <w:lang w:val="uk-UA"/>
        </w:rPr>
        <w:t>. Вивчення останнього найчастіше пов’язане з викорис</w:t>
      </w:r>
      <w:r w:rsidRPr="00B71A75">
        <w:rPr>
          <w:spacing w:val="-2"/>
          <w:lang w:val="uk-UA"/>
        </w:rPr>
        <w:softHyphen/>
        <w:t>танням</w:t>
      </w:r>
      <w:r w:rsidRPr="00B71A75">
        <w:rPr>
          <w:lang w:val="uk-UA"/>
        </w:rPr>
        <w:t xml:space="preserve"> моделі життєвого циклу товару та з розроб</w:t>
      </w:r>
      <w:r>
        <w:rPr>
          <w:lang w:val="uk-UA"/>
        </w:rPr>
        <w:t>ленням</w:t>
      </w:r>
      <w:r w:rsidRPr="00B71A75">
        <w:rPr>
          <w:lang w:val="uk-UA"/>
        </w:rPr>
        <w:t xml:space="preserve"> продуктово-товарних стратегій.</w:t>
      </w:r>
    </w:p>
    <w:p w:rsidR="0061131E" w:rsidRPr="00B71A75" w:rsidRDefault="0061131E" w:rsidP="0061131E">
      <w:pPr>
        <w:ind w:firstLine="661"/>
        <w:jc w:val="both"/>
        <w:rPr>
          <w:spacing w:val="-6"/>
          <w:lang w:val="uk-UA"/>
        </w:rPr>
      </w:pPr>
      <w:r w:rsidRPr="00B71A75">
        <w:rPr>
          <w:spacing w:val="-4"/>
          <w:lang w:val="uk-UA"/>
        </w:rPr>
        <w:t xml:space="preserve">Інформація, здобута у процесі аналізу, дає змогу прогнозувати </w:t>
      </w:r>
      <w:r w:rsidRPr="00B71A75">
        <w:rPr>
          <w:spacing w:val="-6"/>
          <w:lang w:val="uk-UA"/>
        </w:rPr>
        <w:t>тенденції попиту, що, у свою чергу, є основою для розроб</w:t>
      </w:r>
      <w:r>
        <w:rPr>
          <w:spacing w:val="-6"/>
          <w:lang w:val="uk-UA"/>
        </w:rPr>
        <w:t>лення</w:t>
      </w:r>
      <w:r w:rsidRPr="00B71A75">
        <w:rPr>
          <w:spacing w:val="-6"/>
          <w:lang w:val="uk-UA"/>
        </w:rPr>
        <w:t xml:space="preserve"> стратегії.</w:t>
      </w:r>
    </w:p>
    <w:p w:rsidR="0061131E" w:rsidRPr="00B71A75" w:rsidRDefault="0061131E" w:rsidP="0061131E">
      <w:pPr>
        <w:ind w:firstLine="661"/>
        <w:jc w:val="both"/>
        <w:rPr>
          <w:lang w:val="uk-UA"/>
        </w:rPr>
      </w:pPr>
      <w:r w:rsidRPr="00B71A75">
        <w:rPr>
          <w:i/>
          <w:lang w:val="uk-UA"/>
        </w:rPr>
        <w:t>Аналіз попиту споживачів</w:t>
      </w:r>
      <w:r w:rsidRPr="00B71A75">
        <w:rPr>
          <w:lang w:val="uk-UA"/>
        </w:rPr>
        <w:t xml:space="preserve"> для ідентифікації його впливу на організацію можна подати як сукупність певних факторів. Головними з них є такі:</w:t>
      </w:r>
    </w:p>
    <w:p w:rsidR="0061131E" w:rsidRPr="00B71A75" w:rsidRDefault="0061131E" w:rsidP="00F402C2">
      <w:pPr>
        <w:numPr>
          <w:ilvl w:val="0"/>
          <w:numId w:val="14"/>
        </w:numPr>
        <w:jc w:val="both"/>
        <w:rPr>
          <w:lang w:val="uk-UA"/>
        </w:rPr>
      </w:pPr>
      <w:r w:rsidRPr="00B71A75">
        <w:rPr>
          <w:lang w:val="uk-UA"/>
        </w:rPr>
        <w:t xml:space="preserve">кількість і концентрація споживачів (сукупність соціально-демографічних показників і стиль поведінки); </w:t>
      </w:r>
    </w:p>
    <w:p w:rsidR="0061131E" w:rsidRPr="00B71A75" w:rsidRDefault="0061131E" w:rsidP="00F402C2">
      <w:pPr>
        <w:numPr>
          <w:ilvl w:val="0"/>
          <w:numId w:val="14"/>
        </w:numPr>
        <w:tabs>
          <w:tab w:val="num" w:pos="434"/>
        </w:tabs>
        <w:jc w:val="both"/>
        <w:rPr>
          <w:lang w:val="uk-UA"/>
        </w:rPr>
      </w:pPr>
      <w:r w:rsidRPr="00B71A75">
        <w:rPr>
          <w:lang w:val="uk-UA"/>
        </w:rPr>
        <w:t>характер попиту на продукцію, що випускається галуззю (постійний, сезонний, розвинений і т. ін.);</w:t>
      </w:r>
    </w:p>
    <w:p w:rsidR="0061131E" w:rsidRPr="00B71A75" w:rsidRDefault="0061131E" w:rsidP="00F402C2">
      <w:pPr>
        <w:numPr>
          <w:ilvl w:val="0"/>
          <w:numId w:val="14"/>
        </w:numPr>
        <w:tabs>
          <w:tab w:val="num" w:pos="434"/>
        </w:tabs>
        <w:jc w:val="both"/>
        <w:rPr>
          <w:lang w:val="uk-UA"/>
        </w:rPr>
      </w:pPr>
      <w:r w:rsidRPr="00B71A75">
        <w:rPr>
          <w:lang w:val="uk-UA"/>
        </w:rPr>
        <w:t>еластичність попиту за ціною;</w:t>
      </w:r>
    </w:p>
    <w:p w:rsidR="0061131E" w:rsidRPr="00B71A75" w:rsidRDefault="0061131E" w:rsidP="00F402C2">
      <w:pPr>
        <w:pStyle w:val="a3"/>
        <w:numPr>
          <w:ilvl w:val="0"/>
          <w:numId w:val="14"/>
        </w:numPr>
        <w:tabs>
          <w:tab w:val="num" w:pos="434"/>
        </w:tabs>
        <w:spacing w:line="240" w:lineRule="auto"/>
        <w:rPr>
          <w:spacing w:val="-4"/>
          <w:sz w:val="24"/>
          <w:szCs w:val="24"/>
        </w:rPr>
      </w:pPr>
      <w:proofErr w:type="spellStart"/>
      <w:proofErr w:type="gramStart"/>
      <w:r w:rsidRPr="00B71A75">
        <w:rPr>
          <w:spacing w:val="-8"/>
          <w:sz w:val="24"/>
          <w:szCs w:val="24"/>
        </w:rPr>
        <w:t>р</w:t>
      </w:r>
      <w:proofErr w:type="gramEnd"/>
      <w:r w:rsidRPr="00B71A75">
        <w:rPr>
          <w:spacing w:val="-8"/>
          <w:sz w:val="24"/>
          <w:szCs w:val="24"/>
        </w:rPr>
        <w:t>івень</w:t>
      </w:r>
      <w:proofErr w:type="spellEnd"/>
      <w:r w:rsidRPr="00B71A75">
        <w:rPr>
          <w:spacing w:val="-8"/>
          <w:sz w:val="24"/>
          <w:szCs w:val="24"/>
        </w:rPr>
        <w:t xml:space="preserve"> </w:t>
      </w:r>
      <w:proofErr w:type="spellStart"/>
      <w:r w:rsidRPr="00B71A75">
        <w:rPr>
          <w:spacing w:val="-8"/>
          <w:sz w:val="24"/>
          <w:szCs w:val="24"/>
        </w:rPr>
        <w:t>доходів</w:t>
      </w:r>
      <w:proofErr w:type="spellEnd"/>
      <w:r w:rsidRPr="00B71A75">
        <w:rPr>
          <w:spacing w:val="-8"/>
          <w:sz w:val="24"/>
          <w:szCs w:val="24"/>
        </w:rPr>
        <w:t xml:space="preserve"> </w:t>
      </w:r>
      <w:proofErr w:type="spellStart"/>
      <w:r w:rsidRPr="00B71A75">
        <w:rPr>
          <w:spacing w:val="-8"/>
          <w:sz w:val="24"/>
          <w:szCs w:val="24"/>
        </w:rPr>
        <w:t>цільових</w:t>
      </w:r>
      <w:proofErr w:type="spellEnd"/>
      <w:r w:rsidRPr="00B71A75">
        <w:rPr>
          <w:spacing w:val="-8"/>
          <w:sz w:val="24"/>
          <w:szCs w:val="24"/>
        </w:rPr>
        <w:t xml:space="preserve"> </w:t>
      </w:r>
      <w:proofErr w:type="spellStart"/>
      <w:r w:rsidRPr="00B71A75">
        <w:rPr>
          <w:spacing w:val="-8"/>
          <w:sz w:val="24"/>
          <w:szCs w:val="24"/>
        </w:rPr>
        <w:t>груп</w:t>
      </w:r>
      <w:proofErr w:type="spellEnd"/>
      <w:r w:rsidRPr="00B71A75">
        <w:rPr>
          <w:spacing w:val="-8"/>
          <w:sz w:val="24"/>
          <w:szCs w:val="24"/>
        </w:rPr>
        <w:t xml:space="preserve"> </w:t>
      </w:r>
      <w:proofErr w:type="spellStart"/>
      <w:r w:rsidRPr="00B71A75">
        <w:rPr>
          <w:spacing w:val="-8"/>
          <w:sz w:val="24"/>
          <w:szCs w:val="24"/>
        </w:rPr>
        <w:t>споживачів</w:t>
      </w:r>
      <w:proofErr w:type="spellEnd"/>
      <w:r w:rsidRPr="00B71A75">
        <w:rPr>
          <w:spacing w:val="-8"/>
          <w:sz w:val="24"/>
          <w:szCs w:val="24"/>
        </w:rPr>
        <w:t xml:space="preserve"> та </w:t>
      </w:r>
      <w:proofErr w:type="spellStart"/>
      <w:r w:rsidRPr="00B71A75">
        <w:rPr>
          <w:spacing w:val="-8"/>
          <w:sz w:val="24"/>
          <w:szCs w:val="24"/>
        </w:rPr>
        <w:t>його</w:t>
      </w:r>
      <w:proofErr w:type="spellEnd"/>
      <w:r w:rsidRPr="00B71A75">
        <w:rPr>
          <w:spacing w:val="-8"/>
          <w:sz w:val="24"/>
          <w:szCs w:val="24"/>
        </w:rPr>
        <w:t xml:space="preserve"> </w:t>
      </w:r>
      <w:proofErr w:type="spellStart"/>
      <w:r w:rsidRPr="00B71A75">
        <w:rPr>
          <w:spacing w:val="-8"/>
          <w:sz w:val="24"/>
          <w:szCs w:val="24"/>
        </w:rPr>
        <w:t>зміни</w:t>
      </w:r>
      <w:proofErr w:type="spellEnd"/>
      <w:r w:rsidRPr="00B71A75">
        <w:rPr>
          <w:spacing w:val="-8"/>
          <w:sz w:val="24"/>
          <w:szCs w:val="24"/>
        </w:rPr>
        <w:t xml:space="preserve"> (</w:t>
      </w:r>
      <w:proofErr w:type="spellStart"/>
      <w:r w:rsidRPr="00B71A75">
        <w:rPr>
          <w:spacing w:val="-8"/>
          <w:sz w:val="24"/>
          <w:szCs w:val="24"/>
        </w:rPr>
        <w:t>купівель</w:t>
      </w:r>
      <w:r w:rsidRPr="00B71A75">
        <w:rPr>
          <w:spacing w:val="-8"/>
          <w:sz w:val="24"/>
          <w:szCs w:val="24"/>
        </w:rPr>
        <w:softHyphen/>
      </w:r>
      <w:r w:rsidRPr="00B71A75">
        <w:rPr>
          <w:spacing w:val="-4"/>
          <w:sz w:val="24"/>
          <w:szCs w:val="24"/>
        </w:rPr>
        <w:t>на</w:t>
      </w:r>
      <w:proofErr w:type="spellEnd"/>
      <w:r w:rsidRPr="00B71A75">
        <w:rPr>
          <w:spacing w:val="-4"/>
          <w:sz w:val="24"/>
          <w:szCs w:val="24"/>
        </w:rPr>
        <w:t xml:space="preserve"> </w:t>
      </w:r>
      <w:proofErr w:type="spellStart"/>
      <w:r w:rsidRPr="00B71A75">
        <w:rPr>
          <w:spacing w:val="-4"/>
          <w:sz w:val="24"/>
          <w:szCs w:val="24"/>
        </w:rPr>
        <w:t>спроможність</w:t>
      </w:r>
      <w:proofErr w:type="spellEnd"/>
      <w:r w:rsidRPr="00B71A75">
        <w:rPr>
          <w:spacing w:val="-4"/>
          <w:sz w:val="24"/>
          <w:szCs w:val="24"/>
        </w:rPr>
        <w:t xml:space="preserve">), </w:t>
      </w:r>
      <w:proofErr w:type="spellStart"/>
      <w:r w:rsidRPr="00B71A75">
        <w:rPr>
          <w:spacing w:val="-4"/>
          <w:sz w:val="24"/>
          <w:szCs w:val="24"/>
        </w:rPr>
        <w:t>наявність</w:t>
      </w:r>
      <w:proofErr w:type="spellEnd"/>
      <w:r w:rsidRPr="00B71A75">
        <w:rPr>
          <w:spacing w:val="-4"/>
          <w:sz w:val="24"/>
          <w:szCs w:val="24"/>
        </w:rPr>
        <w:t xml:space="preserve"> </w:t>
      </w:r>
      <w:proofErr w:type="spellStart"/>
      <w:r w:rsidRPr="00B71A75">
        <w:rPr>
          <w:spacing w:val="-4"/>
          <w:sz w:val="24"/>
          <w:szCs w:val="24"/>
        </w:rPr>
        <w:t>багатих</w:t>
      </w:r>
      <w:proofErr w:type="spellEnd"/>
      <w:r w:rsidRPr="00B71A75">
        <w:rPr>
          <w:spacing w:val="-4"/>
          <w:sz w:val="24"/>
          <w:szCs w:val="24"/>
        </w:rPr>
        <w:t xml:space="preserve"> </w:t>
      </w:r>
      <w:proofErr w:type="spellStart"/>
      <w:r w:rsidRPr="00B71A75">
        <w:rPr>
          <w:spacing w:val="-4"/>
          <w:sz w:val="24"/>
          <w:szCs w:val="24"/>
        </w:rPr>
        <w:t>споживачів</w:t>
      </w:r>
      <w:proofErr w:type="spellEnd"/>
      <w:r w:rsidRPr="00B71A75">
        <w:rPr>
          <w:spacing w:val="-4"/>
          <w:sz w:val="24"/>
          <w:szCs w:val="24"/>
        </w:rPr>
        <w:t xml:space="preserve"> і </w:t>
      </w:r>
      <w:proofErr w:type="spellStart"/>
      <w:r w:rsidRPr="00B71A75">
        <w:rPr>
          <w:spacing w:val="-4"/>
          <w:sz w:val="24"/>
          <w:szCs w:val="24"/>
        </w:rPr>
        <w:t>їхня</w:t>
      </w:r>
      <w:proofErr w:type="spellEnd"/>
      <w:r w:rsidRPr="00B71A75">
        <w:rPr>
          <w:spacing w:val="-4"/>
          <w:sz w:val="24"/>
          <w:szCs w:val="24"/>
        </w:rPr>
        <w:t xml:space="preserve"> роль у </w:t>
      </w:r>
      <w:proofErr w:type="spellStart"/>
      <w:r w:rsidRPr="00B71A75">
        <w:rPr>
          <w:spacing w:val="-4"/>
          <w:sz w:val="24"/>
          <w:szCs w:val="24"/>
        </w:rPr>
        <w:t>галузі</w:t>
      </w:r>
      <w:proofErr w:type="spellEnd"/>
      <w:r w:rsidRPr="00B71A75">
        <w:rPr>
          <w:spacing w:val="-4"/>
          <w:sz w:val="24"/>
          <w:szCs w:val="24"/>
        </w:rPr>
        <w:t>;</w:t>
      </w:r>
    </w:p>
    <w:p w:rsidR="0061131E" w:rsidRPr="00B71A75" w:rsidRDefault="0061131E" w:rsidP="00F402C2">
      <w:pPr>
        <w:numPr>
          <w:ilvl w:val="0"/>
          <w:numId w:val="14"/>
        </w:numPr>
        <w:tabs>
          <w:tab w:val="num" w:pos="434"/>
        </w:tabs>
        <w:jc w:val="both"/>
        <w:rPr>
          <w:lang w:val="uk-UA"/>
        </w:rPr>
      </w:pPr>
      <w:r w:rsidRPr="00B71A75">
        <w:rPr>
          <w:lang w:val="uk-UA"/>
        </w:rPr>
        <w:t>готовність споживачів до використання продукції (особливо зовсім нової);</w:t>
      </w:r>
    </w:p>
    <w:p w:rsidR="0061131E" w:rsidRPr="00B71A75" w:rsidRDefault="0061131E" w:rsidP="00F402C2">
      <w:pPr>
        <w:numPr>
          <w:ilvl w:val="0"/>
          <w:numId w:val="14"/>
        </w:numPr>
        <w:tabs>
          <w:tab w:val="num" w:pos="434"/>
        </w:tabs>
        <w:jc w:val="both"/>
        <w:rPr>
          <w:lang w:val="uk-UA"/>
        </w:rPr>
      </w:pPr>
      <w:r w:rsidRPr="00B71A75">
        <w:rPr>
          <w:lang w:val="uk-UA"/>
        </w:rPr>
        <w:t>«ціни споживання», тобто вигідність і зручність продукції для споживачів, що впливають на норму прибутковості;</w:t>
      </w:r>
    </w:p>
    <w:p w:rsidR="0061131E" w:rsidRPr="00B71A75" w:rsidRDefault="0061131E" w:rsidP="00F402C2">
      <w:pPr>
        <w:numPr>
          <w:ilvl w:val="0"/>
          <w:numId w:val="14"/>
        </w:numPr>
        <w:tabs>
          <w:tab w:val="num" w:pos="434"/>
        </w:tabs>
        <w:jc w:val="both"/>
        <w:rPr>
          <w:lang w:val="uk-UA"/>
        </w:rPr>
      </w:pPr>
      <w:r w:rsidRPr="00B71A75">
        <w:rPr>
          <w:lang w:val="uk-UA"/>
        </w:rPr>
        <w:t>ступінь стандартизації або рівень диференціації продукції, що споживається;</w:t>
      </w:r>
    </w:p>
    <w:p w:rsidR="0061131E" w:rsidRPr="00B71A75" w:rsidRDefault="0061131E" w:rsidP="00F402C2">
      <w:pPr>
        <w:numPr>
          <w:ilvl w:val="0"/>
          <w:numId w:val="14"/>
        </w:numPr>
        <w:tabs>
          <w:tab w:val="num" w:pos="434"/>
        </w:tabs>
        <w:jc w:val="both"/>
        <w:rPr>
          <w:lang w:val="uk-UA"/>
        </w:rPr>
      </w:pPr>
      <w:r w:rsidRPr="00B71A75">
        <w:rPr>
          <w:lang w:val="uk-UA"/>
        </w:rPr>
        <w:lastRenderedPageBreak/>
        <w:t>характер споживання та «витрати конверсії»</w:t>
      </w:r>
      <w:r w:rsidRPr="00B71A75">
        <w:rPr>
          <w:rStyle w:val="ac"/>
          <w:lang w:val="uk-UA"/>
        </w:rPr>
        <w:endnoteReference w:id="2"/>
      </w:r>
      <w:r w:rsidRPr="00B71A75">
        <w:rPr>
          <w:lang w:val="uk-UA"/>
        </w:rPr>
        <w:t xml:space="preserve"> у споживачів</w:t>
      </w:r>
      <w:r>
        <w:rPr>
          <w:lang w:val="uk-UA"/>
        </w:rPr>
        <w:t xml:space="preserve"> у</w:t>
      </w:r>
      <w:r w:rsidRPr="00B71A75">
        <w:rPr>
          <w:lang w:val="uk-UA"/>
        </w:rPr>
        <w:t xml:space="preserve"> разі переходу на іншу продукцію;</w:t>
      </w:r>
    </w:p>
    <w:p w:rsidR="0061131E" w:rsidRPr="00B71A75" w:rsidRDefault="0061131E" w:rsidP="00F402C2">
      <w:pPr>
        <w:numPr>
          <w:ilvl w:val="0"/>
          <w:numId w:val="14"/>
        </w:numPr>
        <w:tabs>
          <w:tab w:val="num" w:pos="434"/>
        </w:tabs>
        <w:jc w:val="both"/>
        <w:rPr>
          <w:lang w:val="uk-UA"/>
        </w:rPr>
      </w:pPr>
      <w:r w:rsidRPr="00B71A75">
        <w:rPr>
          <w:lang w:val="uk-UA"/>
        </w:rPr>
        <w:t>рівень впливу продукції, що виробляється, на рівень якості споживання чи виробництва у споживачів;</w:t>
      </w:r>
    </w:p>
    <w:p w:rsidR="0061131E" w:rsidRPr="00B71A75" w:rsidRDefault="0061131E" w:rsidP="00F402C2">
      <w:pPr>
        <w:numPr>
          <w:ilvl w:val="0"/>
          <w:numId w:val="14"/>
        </w:numPr>
        <w:tabs>
          <w:tab w:val="num" w:pos="434"/>
        </w:tabs>
        <w:jc w:val="both"/>
        <w:rPr>
          <w:lang w:val="uk-UA"/>
        </w:rPr>
      </w:pPr>
      <w:r w:rsidRPr="00B71A75">
        <w:rPr>
          <w:lang w:val="uk-UA"/>
        </w:rPr>
        <w:t>рівень та вид зворотної інтеграції споживачів з виробниками (особливо продукції виробничого призначення);</w:t>
      </w:r>
    </w:p>
    <w:p w:rsidR="0061131E" w:rsidRPr="00B71A75" w:rsidRDefault="0061131E" w:rsidP="00F402C2">
      <w:pPr>
        <w:numPr>
          <w:ilvl w:val="0"/>
          <w:numId w:val="14"/>
        </w:numPr>
        <w:tabs>
          <w:tab w:val="num" w:pos="434"/>
        </w:tabs>
        <w:jc w:val="both"/>
        <w:rPr>
          <w:lang w:val="uk-UA"/>
        </w:rPr>
      </w:pPr>
      <w:r w:rsidRPr="00B71A75">
        <w:rPr>
          <w:lang w:val="uk-UA"/>
        </w:rPr>
        <w:t>оцінка якості обслуговування з боку споживачів;</w:t>
      </w:r>
    </w:p>
    <w:p w:rsidR="0061131E" w:rsidRPr="00B71A75" w:rsidRDefault="0061131E" w:rsidP="00F402C2">
      <w:pPr>
        <w:numPr>
          <w:ilvl w:val="0"/>
          <w:numId w:val="14"/>
        </w:numPr>
        <w:tabs>
          <w:tab w:val="num" w:pos="434"/>
        </w:tabs>
        <w:jc w:val="both"/>
        <w:rPr>
          <w:lang w:val="uk-UA"/>
        </w:rPr>
      </w:pPr>
      <w:r w:rsidRPr="00B71A75">
        <w:rPr>
          <w:lang w:val="uk-UA"/>
        </w:rPr>
        <w:t>мотивація придбання;</w:t>
      </w:r>
    </w:p>
    <w:p w:rsidR="0061131E" w:rsidRPr="00B71A75" w:rsidRDefault="0061131E" w:rsidP="00F402C2">
      <w:pPr>
        <w:numPr>
          <w:ilvl w:val="0"/>
          <w:numId w:val="14"/>
        </w:numPr>
        <w:tabs>
          <w:tab w:val="num" w:pos="434"/>
        </w:tabs>
        <w:jc w:val="both"/>
        <w:rPr>
          <w:lang w:val="uk-UA"/>
        </w:rPr>
      </w:pPr>
      <w:r w:rsidRPr="00B71A75">
        <w:rPr>
          <w:lang w:val="uk-UA"/>
        </w:rPr>
        <w:t>прихильність споживачів до використання продукції відомих марок;</w:t>
      </w:r>
    </w:p>
    <w:p w:rsidR="0061131E" w:rsidRPr="00B71A75" w:rsidRDefault="0061131E" w:rsidP="00F402C2">
      <w:pPr>
        <w:numPr>
          <w:ilvl w:val="0"/>
          <w:numId w:val="14"/>
        </w:numPr>
        <w:tabs>
          <w:tab w:val="num" w:pos="434"/>
        </w:tabs>
        <w:jc w:val="both"/>
        <w:rPr>
          <w:lang w:val="uk-UA"/>
        </w:rPr>
      </w:pPr>
      <w:r w:rsidRPr="00B71A75">
        <w:rPr>
          <w:lang w:val="uk-UA"/>
        </w:rPr>
        <w:t>оцінка надійності й потужності каналів розподілу, доступність товарів для споживачів, реакція на рекламу та інші заходи ФОПСТИЗ.</w:t>
      </w:r>
    </w:p>
    <w:p w:rsidR="0061131E" w:rsidRPr="00B71A75" w:rsidRDefault="0061131E" w:rsidP="0061131E">
      <w:pPr>
        <w:ind w:firstLine="661"/>
        <w:jc w:val="both"/>
        <w:rPr>
          <w:lang w:val="uk-UA"/>
        </w:rPr>
      </w:pPr>
      <w:r w:rsidRPr="00B71A75">
        <w:rPr>
          <w:lang w:val="uk-UA"/>
        </w:rPr>
        <w:t xml:space="preserve">Кожне підприємство стикається з дилемою: урізноманітнювати своє виробництво чи продовжувати спеціалізуватись у тій </w:t>
      </w:r>
      <w:r w:rsidRPr="00B71A75">
        <w:rPr>
          <w:spacing w:val="-4"/>
          <w:lang w:val="uk-UA"/>
        </w:rPr>
        <w:t>сф</w:t>
      </w:r>
      <w:r>
        <w:rPr>
          <w:spacing w:val="-4"/>
          <w:lang w:val="uk-UA"/>
        </w:rPr>
        <w:t xml:space="preserve">ері діяльності, яка є звичною? </w:t>
      </w:r>
      <w:r w:rsidRPr="00B71A75">
        <w:rPr>
          <w:spacing w:val="-4"/>
          <w:lang w:val="uk-UA"/>
        </w:rPr>
        <w:t>Вирішення цього питання перед</w:t>
      </w:r>
      <w:r w:rsidRPr="00B71A75">
        <w:rPr>
          <w:spacing w:val="-4"/>
          <w:lang w:val="uk-UA"/>
        </w:rPr>
        <w:softHyphen/>
      </w:r>
      <w:r w:rsidRPr="00B71A75">
        <w:rPr>
          <w:lang w:val="uk-UA"/>
        </w:rPr>
        <w:t>бачає, зокрема, розроб</w:t>
      </w:r>
      <w:r>
        <w:rPr>
          <w:lang w:val="uk-UA"/>
        </w:rPr>
        <w:t>лення</w:t>
      </w:r>
      <w:r w:rsidRPr="00B71A75">
        <w:rPr>
          <w:lang w:val="uk-UA"/>
        </w:rPr>
        <w:t xml:space="preserve"> окремих стратегій роботи з клієнтами: орієнтуватися на нових клієнтів та їхні потреби (це може означати відмову або втрату старої клієнтури) чи продовжувати спів</w:t>
      </w:r>
      <w:r w:rsidRPr="00B71A75">
        <w:rPr>
          <w:lang w:val="uk-UA"/>
        </w:rPr>
        <w:softHyphen/>
        <w:t xml:space="preserve">працю з наявними споживачами (це може означати відмову від перспектив розвитку). Для обґрунтування вибору підприємство має складати каталоги своїх споживачів у порядку зменшення обсягу виконаних договорів, аналізувати стан цих споживачів (чи їхніх груп) і прогнозувати перспективи укладання нових договорів. Водночас треба виявляти великих потенційних клієнтів (і групи споживачів) згідно з оцінками можливих обсягів продажу. Порівняння реальних обсягів продажу </w:t>
      </w:r>
      <w:r>
        <w:rPr>
          <w:lang w:val="uk-UA"/>
        </w:rPr>
        <w:t>при</w:t>
      </w:r>
      <w:r w:rsidRPr="00B71A75">
        <w:rPr>
          <w:lang w:val="uk-UA"/>
        </w:rPr>
        <w:t xml:space="preserve"> наявних споживач</w:t>
      </w:r>
      <w:r>
        <w:rPr>
          <w:lang w:val="uk-UA"/>
        </w:rPr>
        <w:t>ах</w:t>
      </w:r>
      <w:r w:rsidRPr="00B71A75">
        <w:rPr>
          <w:lang w:val="uk-UA"/>
        </w:rPr>
        <w:t xml:space="preserve"> і можливих обсяг</w:t>
      </w:r>
      <w:r>
        <w:rPr>
          <w:lang w:val="uk-UA"/>
        </w:rPr>
        <w:t>ах</w:t>
      </w:r>
      <w:r w:rsidRPr="00B71A75">
        <w:rPr>
          <w:lang w:val="uk-UA"/>
        </w:rPr>
        <w:t xml:space="preserve"> у потенційних клієнтів дає змогу обрати відповідну стратегію та визначити шляхи істотного зростання обсягів продажу. Подальший поглиблений аналіз обсягів споживання за окремими асортиментними групами дає змогу розробити більш детальні заходи стосовно збільшення обсягів виробництва одних продуктів і скорочення  інших, що відбивається у відповідних продуктово-товарних стратегіях (див. </w:t>
      </w:r>
      <w:proofErr w:type="spellStart"/>
      <w:r w:rsidRPr="00B71A75">
        <w:rPr>
          <w:lang w:val="uk-UA"/>
        </w:rPr>
        <w:t>підрозд</w:t>
      </w:r>
      <w:proofErr w:type="spellEnd"/>
      <w:r w:rsidRPr="00B71A75">
        <w:rPr>
          <w:lang w:val="uk-UA"/>
        </w:rPr>
        <w:t>. 8.4).</w:t>
      </w:r>
    </w:p>
    <w:p w:rsidR="0061131E" w:rsidRPr="00B71A75" w:rsidRDefault="0061131E" w:rsidP="0061131E">
      <w:pPr>
        <w:ind w:firstLine="661"/>
        <w:jc w:val="both"/>
        <w:rPr>
          <w:spacing w:val="4"/>
          <w:lang w:val="uk-UA"/>
        </w:rPr>
      </w:pPr>
      <w:r w:rsidRPr="00B71A75">
        <w:rPr>
          <w:lang w:val="uk-UA"/>
        </w:rPr>
        <w:t>Вивчення потреб найвимогливіших (так званих «важких») покупців (наприклад, електронної техніки) або споживачів зі спе</w:t>
      </w:r>
      <w:r w:rsidRPr="00B71A75">
        <w:rPr>
          <w:spacing w:val="4"/>
          <w:lang w:val="uk-UA"/>
        </w:rPr>
        <w:t>цифічними потребами (наприклад, консалтингових послуг або інвалідів), як показує практи</w:t>
      </w:r>
      <w:r>
        <w:rPr>
          <w:spacing w:val="4"/>
          <w:lang w:val="uk-UA"/>
        </w:rPr>
        <w:t>ка, дає змогу виявити нові про</w:t>
      </w:r>
      <w:r w:rsidRPr="00B71A75">
        <w:rPr>
          <w:spacing w:val="4"/>
          <w:lang w:val="uk-UA"/>
        </w:rPr>
        <w:t>дуктивні ідеї.</w:t>
      </w:r>
    </w:p>
    <w:p w:rsidR="0061131E" w:rsidRPr="00B71A75" w:rsidRDefault="0061131E" w:rsidP="0061131E">
      <w:pPr>
        <w:ind w:firstLine="661"/>
        <w:jc w:val="both"/>
        <w:rPr>
          <w:lang w:val="uk-UA"/>
        </w:rPr>
      </w:pPr>
      <w:r w:rsidRPr="00B71A75">
        <w:rPr>
          <w:lang w:val="uk-UA"/>
        </w:rPr>
        <w:t>Дослідивши попит та споживачів як носіїв попиту, можна оцінити їхню «силу впливу» на підприємства галузі.</w:t>
      </w:r>
    </w:p>
    <w:p w:rsidR="0061131E" w:rsidRPr="00B71A75" w:rsidRDefault="0061131E" w:rsidP="0061131E">
      <w:pPr>
        <w:ind w:firstLine="661"/>
        <w:jc w:val="both"/>
        <w:rPr>
          <w:lang w:val="uk-UA"/>
        </w:rPr>
      </w:pPr>
      <w:r w:rsidRPr="00B71A75">
        <w:rPr>
          <w:i/>
          <w:lang w:val="uk-UA"/>
        </w:rPr>
        <w:t xml:space="preserve">Споживачі </w:t>
      </w:r>
      <w:r w:rsidRPr="00B71A75">
        <w:rPr>
          <w:lang w:val="uk-UA"/>
        </w:rPr>
        <w:t>відіграють подвійну роль у впливі на стан галузі. З одного боку, вони визначають необхідність існування галузі, а з іншого — задають «конкурентні показники» для підприємств: рівень цін та якості продукції. При цьому спостерігається різна спрямованість «конкурентних показників» — рівень цін має, з погляду споживачів, знижуватись, а якість — зростати (хоча загальновідомо — якість коштує дорого). Необхідність задоволення цих вимог призводить до зіткнення інтересів і можливостей окремих підприємств галузі в їхній боротьбі за споживача, яка зумовлює, як правило, втрату прибутковості.</w:t>
      </w:r>
    </w:p>
    <w:p w:rsidR="0061131E" w:rsidRPr="00B71A75" w:rsidRDefault="0061131E" w:rsidP="0061131E">
      <w:pPr>
        <w:ind w:firstLine="661"/>
        <w:jc w:val="both"/>
        <w:rPr>
          <w:spacing w:val="6"/>
          <w:lang w:val="uk-UA"/>
        </w:rPr>
      </w:pPr>
      <w:r w:rsidRPr="00B71A75">
        <w:rPr>
          <w:b/>
          <w:i/>
          <w:spacing w:val="6"/>
          <w:lang w:val="uk-UA"/>
        </w:rPr>
        <w:t>Постачальники</w:t>
      </w:r>
      <w:r w:rsidRPr="00B71A75">
        <w:rPr>
          <w:i/>
          <w:spacing w:val="6"/>
          <w:lang w:val="uk-UA"/>
        </w:rPr>
        <w:t xml:space="preserve">. </w:t>
      </w:r>
      <w:r w:rsidRPr="00B71A75">
        <w:rPr>
          <w:spacing w:val="6"/>
          <w:lang w:val="uk-UA"/>
        </w:rPr>
        <w:t>Аналіз постачальників майже не відрізняється від аналізу споживачів, який здійснюється ніби з «іншого боку» — з погляду споживачів. Постачальники мають досить значний вплив на підприємство та галузь в цілому за рахунок цін на ресурси, умов постачання, можливостей розриву контрактів.</w:t>
      </w:r>
    </w:p>
    <w:p w:rsidR="0061131E" w:rsidRPr="00B71A75" w:rsidRDefault="0061131E" w:rsidP="0061131E">
      <w:pPr>
        <w:ind w:firstLine="661"/>
        <w:jc w:val="both"/>
        <w:rPr>
          <w:lang w:val="uk-UA"/>
        </w:rPr>
      </w:pPr>
      <w:r w:rsidRPr="00B71A75">
        <w:rPr>
          <w:lang w:val="uk-UA"/>
        </w:rPr>
        <w:t xml:space="preserve">У радянській економіці проблеми постачання завжди мали велике значення через дефіцит ресурсів, </w:t>
      </w:r>
      <w:proofErr w:type="spellStart"/>
      <w:r w:rsidRPr="00B71A75">
        <w:rPr>
          <w:lang w:val="uk-UA"/>
        </w:rPr>
        <w:t>невідпрацьованості</w:t>
      </w:r>
      <w:proofErr w:type="spellEnd"/>
      <w:r w:rsidRPr="00B71A75">
        <w:rPr>
          <w:lang w:val="uk-UA"/>
        </w:rPr>
        <w:t xml:space="preserve"> системи матеріально-технічного постачання. З розривом довгострокових зв’язків після розпаду СРСР ситуація ще більше погіршилася. Адже стара система розподілу вже перестала діяти, а нова — ще не сформувалася. Кожне підприємство </w:t>
      </w:r>
      <w:r>
        <w:rPr>
          <w:lang w:val="uk-UA"/>
        </w:rPr>
        <w:t>зіткнулося</w:t>
      </w:r>
      <w:r w:rsidRPr="00B71A75">
        <w:rPr>
          <w:lang w:val="uk-UA"/>
        </w:rPr>
        <w:t xml:space="preserve"> з одним і тим самим питанням, характерним, між іншим, і для розвиненої ринкової економіки: як знайти та вибрати вигідного постачальника? Досвід </w:t>
      </w:r>
      <w:r w:rsidRPr="00B71A75">
        <w:rPr>
          <w:lang w:val="uk-UA"/>
        </w:rPr>
        <w:lastRenderedPageBreak/>
        <w:t>процвітаючих підприємств доводить, що весь цикл постачання потрібно розбити на три етапи:</w:t>
      </w:r>
    </w:p>
    <w:p w:rsidR="0061131E" w:rsidRPr="00B71A75" w:rsidRDefault="0061131E" w:rsidP="0061131E">
      <w:pPr>
        <w:ind w:firstLine="661"/>
        <w:jc w:val="both"/>
        <w:rPr>
          <w:lang w:val="uk-UA"/>
        </w:rPr>
      </w:pPr>
      <w:r w:rsidRPr="00B71A75">
        <w:rPr>
          <w:lang w:val="uk-UA"/>
        </w:rPr>
        <w:t>1) виявлення потреб у тих чи інших ресурсах, оцінювання їхніх обсягів і визначення способу, в який вона (потреба) може бути задоволена (це відбито в ресурсних стратегіях);</w:t>
      </w:r>
    </w:p>
    <w:p w:rsidR="0061131E" w:rsidRPr="00B71A75" w:rsidRDefault="0061131E" w:rsidP="0061131E">
      <w:pPr>
        <w:ind w:firstLine="661"/>
        <w:jc w:val="both"/>
        <w:rPr>
          <w:lang w:val="uk-UA"/>
        </w:rPr>
      </w:pPr>
      <w:r w:rsidRPr="00B71A75">
        <w:rPr>
          <w:lang w:val="uk-UA"/>
        </w:rPr>
        <w:t xml:space="preserve">2) </w:t>
      </w:r>
      <w:r w:rsidRPr="00B71A75">
        <w:rPr>
          <w:spacing w:val="-2"/>
          <w:lang w:val="uk-UA"/>
        </w:rPr>
        <w:t>вибір конкретного способу задоволення потреби та конкрет</w:t>
      </w:r>
      <w:r w:rsidRPr="00B71A75">
        <w:rPr>
          <w:spacing w:val="-2"/>
          <w:lang w:val="uk-UA"/>
        </w:rPr>
        <w:softHyphen/>
        <w:t>ного</w:t>
      </w:r>
      <w:r w:rsidRPr="00B71A75">
        <w:rPr>
          <w:lang w:val="uk-UA"/>
        </w:rPr>
        <w:t xml:space="preserve"> постачальника;</w:t>
      </w:r>
    </w:p>
    <w:p w:rsidR="0061131E" w:rsidRPr="00B71A75" w:rsidRDefault="0061131E" w:rsidP="0061131E">
      <w:pPr>
        <w:ind w:firstLine="661"/>
        <w:jc w:val="both"/>
        <w:rPr>
          <w:lang w:val="uk-UA"/>
        </w:rPr>
      </w:pPr>
      <w:r w:rsidRPr="00B71A75">
        <w:rPr>
          <w:lang w:val="uk-UA"/>
        </w:rPr>
        <w:t>3) процес реалізації закупівлі (підписання контракту та його виконання).</w:t>
      </w:r>
    </w:p>
    <w:p w:rsidR="0061131E" w:rsidRPr="00B71A75" w:rsidRDefault="0061131E" w:rsidP="0061131E">
      <w:pPr>
        <w:ind w:firstLine="708"/>
        <w:jc w:val="both"/>
        <w:rPr>
          <w:lang w:val="uk-UA"/>
        </w:rPr>
      </w:pPr>
      <w:r w:rsidRPr="00B71A75">
        <w:rPr>
          <w:lang w:val="uk-UA"/>
        </w:rPr>
        <w:t>Варто розрізняти постачальників сировини та матеріалів, капіталів, трудових ресурсів, оскільки взаємовідносини підприємства з ними мають певну специфіку.</w:t>
      </w:r>
    </w:p>
    <w:p w:rsidR="0061131E" w:rsidRPr="00B71A75" w:rsidRDefault="0061131E" w:rsidP="0061131E">
      <w:pPr>
        <w:ind w:firstLine="708"/>
        <w:jc w:val="both"/>
        <w:rPr>
          <w:lang w:val="uk-UA"/>
        </w:rPr>
      </w:pPr>
      <w:r w:rsidRPr="00B71A75">
        <w:rPr>
          <w:lang w:val="uk-UA"/>
        </w:rPr>
        <w:t>Забезпечуючи обґрунтованість рішень, що приймаються, підприємство має проводити таку роботу:</w:t>
      </w:r>
    </w:p>
    <w:p w:rsidR="0061131E" w:rsidRPr="00B71A75" w:rsidRDefault="0061131E" w:rsidP="00F402C2">
      <w:pPr>
        <w:pStyle w:val="a3"/>
        <w:numPr>
          <w:ilvl w:val="0"/>
          <w:numId w:val="15"/>
        </w:numPr>
        <w:tabs>
          <w:tab w:val="num" w:pos="476"/>
        </w:tabs>
        <w:spacing w:line="240" w:lineRule="auto"/>
        <w:rPr>
          <w:sz w:val="24"/>
          <w:szCs w:val="24"/>
        </w:rPr>
      </w:pPr>
      <w:proofErr w:type="spellStart"/>
      <w:r w:rsidRPr="00B71A75">
        <w:rPr>
          <w:sz w:val="24"/>
          <w:szCs w:val="24"/>
        </w:rPr>
        <w:t>нагромаджувати</w:t>
      </w:r>
      <w:proofErr w:type="spellEnd"/>
      <w:r w:rsidRPr="00B71A75">
        <w:rPr>
          <w:sz w:val="24"/>
          <w:szCs w:val="24"/>
        </w:rPr>
        <w:t xml:space="preserve"> </w:t>
      </w:r>
      <w:proofErr w:type="spellStart"/>
      <w:r w:rsidRPr="00B71A75">
        <w:rPr>
          <w:sz w:val="24"/>
          <w:szCs w:val="24"/>
        </w:rPr>
        <w:t>інформацію</w:t>
      </w:r>
      <w:proofErr w:type="spellEnd"/>
      <w:r w:rsidRPr="00B71A75">
        <w:rPr>
          <w:sz w:val="24"/>
          <w:szCs w:val="24"/>
        </w:rPr>
        <w:t xml:space="preserve"> про </w:t>
      </w:r>
      <w:proofErr w:type="spellStart"/>
      <w:r w:rsidRPr="00B71A75">
        <w:rPr>
          <w:sz w:val="24"/>
          <w:szCs w:val="24"/>
        </w:rPr>
        <w:t>потенційних</w:t>
      </w:r>
      <w:proofErr w:type="spellEnd"/>
      <w:r w:rsidRPr="00B71A75">
        <w:rPr>
          <w:sz w:val="24"/>
          <w:szCs w:val="24"/>
        </w:rPr>
        <w:t xml:space="preserve"> </w:t>
      </w:r>
      <w:proofErr w:type="spellStart"/>
      <w:r w:rsidRPr="00B71A75">
        <w:rPr>
          <w:sz w:val="24"/>
          <w:szCs w:val="24"/>
        </w:rPr>
        <w:t>постачальників</w:t>
      </w:r>
      <w:proofErr w:type="spellEnd"/>
      <w:r w:rsidRPr="00B71A75">
        <w:rPr>
          <w:sz w:val="24"/>
          <w:szCs w:val="24"/>
        </w:rPr>
        <w:t xml:space="preserve">, </w:t>
      </w:r>
      <w:proofErr w:type="spellStart"/>
      <w:r w:rsidRPr="00B71A75">
        <w:rPr>
          <w:sz w:val="24"/>
          <w:szCs w:val="24"/>
        </w:rPr>
        <w:t>щоб</w:t>
      </w:r>
      <w:proofErr w:type="spellEnd"/>
      <w:r w:rsidRPr="00B71A75">
        <w:rPr>
          <w:sz w:val="24"/>
          <w:szCs w:val="24"/>
        </w:rPr>
        <w:t xml:space="preserve"> </w:t>
      </w:r>
      <w:proofErr w:type="spellStart"/>
      <w:r w:rsidRPr="00B71A75">
        <w:rPr>
          <w:sz w:val="24"/>
          <w:szCs w:val="24"/>
        </w:rPr>
        <w:t>уможливити</w:t>
      </w:r>
      <w:proofErr w:type="spellEnd"/>
      <w:r w:rsidRPr="00B71A75">
        <w:rPr>
          <w:sz w:val="24"/>
          <w:szCs w:val="24"/>
        </w:rPr>
        <w:t xml:space="preserve"> </w:t>
      </w:r>
      <w:proofErr w:type="spellStart"/>
      <w:r w:rsidRPr="00B71A75">
        <w:rPr>
          <w:sz w:val="24"/>
          <w:szCs w:val="24"/>
        </w:rPr>
        <w:t>маневрування</w:t>
      </w:r>
      <w:proofErr w:type="spellEnd"/>
      <w:r w:rsidRPr="00B71A75">
        <w:rPr>
          <w:sz w:val="24"/>
          <w:szCs w:val="24"/>
        </w:rPr>
        <w:t xml:space="preserve">, </w:t>
      </w:r>
      <w:proofErr w:type="spellStart"/>
      <w:r w:rsidRPr="00B71A75">
        <w:rPr>
          <w:sz w:val="24"/>
          <w:szCs w:val="24"/>
        </w:rPr>
        <w:t>перехід</w:t>
      </w:r>
      <w:proofErr w:type="spellEnd"/>
      <w:r w:rsidRPr="00B71A75">
        <w:rPr>
          <w:sz w:val="24"/>
          <w:szCs w:val="24"/>
        </w:rPr>
        <w:t xml:space="preserve"> до </w:t>
      </w:r>
      <w:proofErr w:type="spellStart"/>
      <w:r w:rsidRPr="00B71A75">
        <w:rPr>
          <w:sz w:val="24"/>
          <w:szCs w:val="24"/>
        </w:rPr>
        <w:t>інших</w:t>
      </w:r>
      <w:proofErr w:type="spellEnd"/>
      <w:r w:rsidRPr="00B71A75">
        <w:rPr>
          <w:sz w:val="24"/>
          <w:szCs w:val="24"/>
        </w:rPr>
        <w:t xml:space="preserve"> </w:t>
      </w:r>
      <w:proofErr w:type="gramStart"/>
      <w:r w:rsidRPr="00B71A75">
        <w:rPr>
          <w:sz w:val="24"/>
          <w:szCs w:val="24"/>
        </w:rPr>
        <w:t>у</w:t>
      </w:r>
      <w:proofErr w:type="gramEnd"/>
      <w:r w:rsidRPr="00B71A75">
        <w:rPr>
          <w:sz w:val="24"/>
          <w:szCs w:val="24"/>
        </w:rPr>
        <w:t xml:space="preserve"> </w:t>
      </w:r>
      <w:proofErr w:type="spellStart"/>
      <w:r w:rsidRPr="00B71A75">
        <w:rPr>
          <w:sz w:val="24"/>
          <w:szCs w:val="24"/>
        </w:rPr>
        <w:t>разі</w:t>
      </w:r>
      <w:proofErr w:type="spellEnd"/>
      <w:r w:rsidRPr="00B71A75">
        <w:rPr>
          <w:sz w:val="24"/>
          <w:szCs w:val="24"/>
        </w:rPr>
        <w:t xml:space="preserve"> </w:t>
      </w:r>
      <w:proofErr w:type="spellStart"/>
      <w:r w:rsidRPr="00B71A75">
        <w:rPr>
          <w:sz w:val="24"/>
          <w:szCs w:val="24"/>
        </w:rPr>
        <w:t>ускладнення</w:t>
      </w:r>
      <w:proofErr w:type="spellEnd"/>
      <w:r w:rsidRPr="00B71A75">
        <w:rPr>
          <w:sz w:val="24"/>
          <w:szCs w:val="24"/>
        </w:rPr>
        <w:t xml:space="preserve"> </w:t>
      </w:r>
      <w:proofErr w:type="spellStart"/>
      <w:r w:rsidRPr="00B71A75">
        <w:rPr>
          <w:sz w:val="24"/>
          <w:szCs w:val="24"/>
        </w:rPr>
        <w:t>ситуації</w:t>
      </w:r>
      <w:proofErr w:type="spellEnd"/>
      <w:r w:rsidRPr="00B71A75">
        <w:rPr>
          <w:sz w:val="24"/>
          <w:szCs w:val="24"/>
        </w:rPr>
        <w:t>;</w:t>
      </w:r>
    </w:p>
    <w:p w:rsidR="0061131E" w:rsidRPr="00B71A75" w:rsidRDefault="0061131E" w:rsidP="00F402C2">
      <w:pPr>
        <w:pStyle w:val="a3"/>
        <w:numPr>
          <w:ilvl w:val="0"/>
          <w:numId w:val="15"/>
        </w:numPr>
        <w:tabs>
          <w:tab w:val="num" w:pos="476"/>
        </w:tabs>
        <w:spacing w:line="240" w:lineRule="auto"/>
        <w:rPr>
          <w:sz w:val="24"/>
          <w:szCs w:val="24"/>
        </w:rPr>
      </w:pPr>
      <w:proofErr w:type="spellStart"/>
      <w:r w:rsidRPr="00B71A75">
        <w:rPr>
          <w:sz w:val="24"/>
          <w:szCs w:val="24"/>
        </w:rPr>
        <w:t>вивчати</w:t>
      </w:r>
      <w:proofErr w:type="spellEnd"/>
      <w:r w:rsidRPr="00B71A75">
        <w:rPr>
          <w:sz w:val="24"/>
          <w:szCs w:val="24"/>
        </w:rPr>
        <w:t xml:space="preserve"> стан справ у </w:t>
      </w:r>
      <w:proofErr w:type="spellStart"/>
      <w:r w:rsidRPr="00B71A75">
        <w:rPr>
          <w:sz w:val="24"/>
          <w:szCs w:val="24"/>
        </w:rPr>
        <w:t>постачальників</w:t>
      </w:r>
      <w:proofErr w:type="spellEnd"/>
      <w:r w:rsidRPr="00B71A75">
        <w:rPr>
          <w:sz w:val="24"/>
          <w:szCs w:val="24"/>
        </w:rPr>
        <w:t xml:space="preserve">, </w:t>
      </w:r>
      <w:proofErr w:type="spellStart"/>
      <w:r w:rsidRPr="00B71A75">
        <w:rPr>
          <w:sz w:val="24"/>
          <w:szCs w:val="24"/>
        </w:rPr>
        <w:t>послугами</w:t>
      </w:r>
      <w:proofErr w:type="spellEnd"/>
      <w:r w:rsidRPr="00B71A75">
        <w:rPr>
          <w:sz w:val="24"/>
          <w:szCs w:val="24"/>
        </w:rPr>
        <w:t xml:space="preserve"> </w:t>
      </w:r>
      <w:proofErr w:type="spellStart"/>
      <w:r w:rsidRPr="00B71A75">
        <w:rPr>
          <w:sz w:val="24"/>
          <w:szCs w:val="24"/>
        </w:rPr>
        <w:t>яких</w:t>
      </w:r>
      <w:proofErr w:type="spellEnd"/>
      <w:r w:rsidRPr="00B71A75">
        <w:rPr>
          <w:sz w:val="24"/>
          <w:szCs w:val="24"/>
        </w:rPr>
        <w:t xml:space="preserve"> </w:t>
      </w:r>
      <w:proofErr w:type="spellStart"/>
      <w:r w:rsidRPr="00B71A75">
        <w:rPr>
          <w:sz w:val="24"/>
          <w:szCs w:val="24"/>
        </w:rPr>
        <w:t>воно</w:t>
      </w:r>
      <w:proofErr w:type="spellEnd"/>
      <w:r w:rsidRPr="00B71A75">
        <w:rPr>
          <w:sz w:val="24"/>
          <w:szCs w:val="24"/>
        </w:rPr>
        <w:t xml:space="preserve"> </w:t>
      </w:r>
      <w:proofErr w:type="spellStart"/>
      <w:r w:rsidRPr="00B71A75">
        <w:rPr>
          <w:sz w:val="24"/>
          <w:szCs w:val="24"/>
        </w:rPr>
        <w:t>користується</w:t>
      </w:r>
      <w:proofErr w:type="spellEnd"/>
      <w:r w:rsidRPr="00B71A75">
        <w:rPr>
          <w:sz w:val="24"/>
          <w:szCs w:val="24"/>
        </w:rPr>
        <w:t>;</w:t>
      </w:r>
    </w:p>
    <w:p w:rsidR="0061131E" w:rsidRPr="00B71A75" w:rsidRDefault="0061131E" w:rsidP="00F402C2">
      <w:pPr>
        <w:pStyle w:val="a3"/>
        <w:numPr>
          <w:ilvl w:val="0"/>
          <w:numId w:val="15"/>
        </w:numPr>
        <w:tabs>
          <w:tab w:val="num" w:pos="476"/>
        </w:tabs>
        <w:spacing w:line="240" w:lineRule="auto"/>
        <w:rPr>
          <w:spacing w:val="2"/>
          <w:sz w:val="24"/>
          <w:szCs w:val="24"/>
        </w:rPr>
      </w:pPr>
      <w:proofErr w:type="spellStart"/>
      <w:r w:rsidRPr="00B71A75">
        <w:rPr>
          <w:spacing w:val="2"/>
          <w:sz w:val="24"/>
          <w:szCs w:val="24"/>
        </w:rPr>
        <w:t>вивчати</w:t>
      </w:r>
      <w:proofErr w:type="spellEnd"/>
      <w:r w:rsidRPr="00B71A75">
        <w:rPr>
          <w:spacing w:val="2"/>
          <w:sz w:val="24"/>
          <w:szCs w:val="24"/>
        </w:rPr>
        <w:t xml:space="preserve"> характеристики </w:t>
      </w:r>
      <w:proofErr w:type="spellStart"/>
      <w:r w:rsidRPr="00B71A75">
        <w:rPr>
          <w:spacing w:val="2"/>
          <w:sz w:val="24"/>
          <w:szCs w:val="24"/>
        </w:rPr>
        <w:t>сировини</w:t>
      </w:r>
      <w:proofErr w:type="spellEnd"/>
      <w:r w:rsidRPr="00B71A75">
        <w:rPr>
          <w:spacing w:val="2"/>
          <w:sz w:val="24"/>
          <w:szCs w:val="24"/>
        </w:rPr>
        <w:t xml:space="preserve">, </w:t>
      </w:r>
      <w:proofErr w:type="spellStart"/>
      <w:proofErr w:type="gramStart"/>
      <w:r w:rsidRPr="00B71A75">
        <w:rPr>
          <w:spacing w:val="2"/>
          <w:sz w:val="24"/>
          <w:szCs w:val="24"/>
        </w:rPr>
        <w:t>матер</w:t>
      </w:r>
      <w:proofErr w:type="gramEnd"/>
      <w:r w:rsidRPr="00B71A75">
        <w:rPr>
          <w:spacing w:val="2"/>
          <w:sz w:val="24"/>
          <w:szCs w:val="24"/>
        </w:rPr>
        <w:t>іалів</w:t>
      </w:r>
      <w:proofErr w:type="spellEnd"/>
      <w:r w:rsidRPr="00B71A75">
        <w:rPr>
          <w:spacing w:val="2"/>
          <w:sz w:val="24"/>
          <w:szCs w:val="24"/>
        </w:rPr>
        <w:t xml:space="preserve">, </w:t>
      </w:r>
      <w:proofErr w:type="spellStart"/>
      <w:r w:rsidRPr="00B71A75">
        <w:rPr>
          <w:spacing w:val="2"/>
          <w:sz w:val="24"/>
          <w:szCs w:val="24"/>
        </w:rPr>
        <w:t>комплектуючих</w:t>
      </w:r>
      <w:proofErr w:type="spellEnd"/>
      <w:r w:rsidRPr="00B71A75">
        <w:rPr>
          <w:spacing w:val="2"/>
          <w:sz w:val="24"/>
          <w:szCs w:val="24"/>
        </w:rPr>
        <w:t xml:space="preserve">, </w:t>
      </w:r>
      <w:proofErr w:type="spellStart"/>
      <w:r w:rsidRPr="00B71A75">
        <w:rPr>
          <w:spacing w:val="2"/>
          <w:sz w:val="24"/>
          <w:szCs w:val="24"/>
        </w:rPr>
        <w:t>обладнання</w:t>
      </w:r>
      <w:proofErr w:type="spellEnd"/>
      <w:r w:rsidRPr="00B71A75">
        <w:rPr>
          <w:spacing w:val="2"/>
          <w:sz w:val="24"/>
          <w:szCs w:val="24"/>
        </w:rPr>
        <w:t xml:space="preserve"> </w:t>
      </w:r>
      <w:proofErr w:type="spellStart"/>
      <w:r w:rsidRPr="00B71A75">
        <w:rPr>
          <w:spacing w:val="2"/>
          <w:sz w:val="24"/>
          <w:szCs w:val="24"/>
        </w:rPr>
        <w:t>тощо</w:t>
      </w:r>
      <w:proofErr w:type="spellEnd"/>
      <w:r w:rsidRPr="00B71A75">
        <w:rPr>
          <w:spacing w:val="2"/>
          <w:sz w:val="24"/>
          <w:szCs w:val="24"/>
        </w:rPr>
        <w:t xml:space="preserve">, </w:t>
      </w:r>
      <w:proofErr w:type="spellStart"/>
      <w:r w:rsidRPr="00B71A75">
        <w:rPr>
          <w:spacing w:val="2"/>
          <w:sz w:val="24"/>
          <w:szCs w:val="24"/>
        </w:rPr>
        <w:t>які</w:t>
      </w:r>
      <w:proofErr w:type="spellEnd"/>
      <w:r w:rsidRPr="00B71A75">
        <w:rPr>
          <w:spacing w:val="2"/>
          <w:sz w:val="24"/>
          <w:szCs w:val="24"/>
        </w:rPr>
        <w:t xml:space="preserve"> поста</w:t>
      </w:r>
      <w:proofErr w:type="spellStart"/>
      <w:r>
        <w:rPr>
          <w:spacing w:val="2"/>
          <w:sz w:val="24"/>
          <w:szCs w:val="24"/>
          <w:lang w:val="uk-UA"/>
        </w:rPr>
        <w:t>чаються</w:t>
      </w:r>
      <w:proofErr w:type="spellEnd"/>
      <w:r>
        <w:rPr>
          <w:spacing w:val="2"/>
          <w:sz w:val="24"/>
          <w:szCs w:val="24"/>
          <w:lang w:val="uk-UA"/>
        </w:rPr>
        <w:t xml:space="preserve"> </w:t>
      </w:r>
      <w:proofErr w:type="spellStart"/>
      <w:r w:rsidRPr="00B71A75">
        <w:rPr>
          <w:spacing w:val="2"/>
          <w:sz w:val="24"/>
          <w:szCs w:val="24"/>
        </w:rPr>
        <w:t>або</w:t>
      </w:r>
      <w:proofErr w:type="spellEnd"/>
      <w:r w:rsidRPr="00B71A75">
        <w:rPr>
          <w:spacing w:val="2"/>
          <w:sz w:val="24"/>
          <w:szCs w:val="24"/>
        </w:rPr>
        <w:t xml:space="preserve"> </w:t>
      </w:r>
      <w:proofErr w:type="spellStart"/>
      <w:r w:rsidRPr="00B71A75">
        <w:rPr>
          <w:spacing w:val="2"/>
          <w:sz w:val="24"/>
          <w:szCs w:val="24"/>
        </w:rPr>
        <w:t>плануються</w:t>
      </w:r>
      <w:proofErr w:type="spellEnd"/>
      <w:r w:rsidRPr="00B71A75">
        <w:rPr>
          <w:spacing w:val="2"/>
          <w:sz w:val="24"/>
          <w:szCs w:val="24"/>
        </w:rPr>
        <w:t xml:space="preserve"> для продажу. </w:t>
      </w:r>
    </w:p>
    <w:p w:rsidR="0061131E" w:rsidRPr="00B71A75" w:rsidRDefault="0061131E" w:rsidP="0061131E">
      <w:pPr>
        <w:tabs>
          <w:tab w:val="num" w:pos="476"/>
        </w:tabs>
        <w:ind w:firstLine="301"/>
        <w:jc w:val="both"/>
        <w:rPr>
          <w:lang w:val="uk-UA"/>
        </w:rPr>
      </w:pPr>
      <w:r w:rsidRPr="00B71A75">
        <w:rPr>
          <w:spacing w:val="-2"/>
          <w:lang w:val="uk-UA"/>
        </w:rPr>
        <w:tab/>
      </w:r>
      <w:r w:rsidRPr="00B71A75">
        <w:rPr>
          <w:spacing w:val="-2"/>
          <w:lang w:val="uk-UA"/>
        </w:rPr>
        <w:tab/>
        <w:t>Інформацію можна отримувати як із внутрішніх, так і з зовніш</w:t>
      </w:r>
      <w:r w:rsidRPr="00B71A75">
        <w:rPr>
          <w:spacing w:val="-2"/>
          <w:lang w:val="uk-UA"/>
        </w:rPr>
        <w:softHyphen/>
        <w:t>ніх</w:t>
      </w:r>
      <w:r w:rsidRPr="00B71A75">
        <w:rPr>
          <w:lang w:val="uk-UA"/>
        </w:rPr>
        <w:t xml:space="preserve"> джерел. Внутрішня інформація складається з даних, здобутих на основі одержаних чи закуплених зразків, оцінок працівників відділів постачання тощо. Зовнішня інформація нагромаджується та аналізується за допомогою рекламних оголошень і проспектів на ярмарках, виставках, під час екскурсій на підприємства-по</w:t>
      </w:r>
      <w:r w:rsidRPr="00B71A75">
        <w:rPr>
          <w:lang w:val="uk-UA"/>
        </w:rPr>
        <w:softHyphen/>
        <w:t>стачальники тощо. Фірми-споживачі особливо уважно вивчають інформацію про товари, які планується постачати. Їх цікавлять такі відомості:</w:t>
      </w:r>
    </w:p>
    <w:p w:rsidR="0061131E" w:rsidRPr="00B71A75" w:rsidRDefault="0061131E" w:rsidP="00F402C2">
      <w:pPr>
        <w:numPr>
          <w:ilvl w:val="0"/>
          <w:numId w:val="16"/>
        </w:numPr>
        <w:tabs>
          <w:tab w:val="num" w:pos="476"/>
        </w:tabs>
        <w:jc w:val="both"/>
        <w:rPr>
          <w:lang w:val="uk-UA"/>
        </w:rPr>
      </w:pPr>
      <w:r w:rsidRPr="00B71A75">
        <w:rPr>
          <w:lang w:val="uk-UA"/>
        </w:rPr>
        <w:t>якість товару (надійність, термін служби, виробнича потуж</w:t>
      </w:r>
      <w:r w:rsidRPr="00B71A75">
        <w:rPr>
          <w:lang w:val="uk-UA"/>
        </w:rPr>
        <w:softHyphen/>
        <w:t>ність, екологічність, ремонтопридатність тощо);</w:t>
      </w:r>
    </w:p>
    <w:p w:rsidR="0061131E" w:rsidRPr="00B71A75" w:rsidRDefault="0061131E" w:rsidP="00F402C2">
      <w:pPr>
        <w:numPr>
          <w:ilvl w:val="0"/>
          <w:numId w:val="17"/>
        </w:numPr>
        <w:tabs>
          <w:tab w:val="num" w:pos="476"/>
        </w:tabs>
        <w:jc w:val="both"/>
        <w:rPr>
          <w:lang w:val="uk-UA"/>
        </w:rPr>
      </w:pPr>
      <w:r w:rsidRPr="00B71A75">
        <w:rPr>
          <w:lang w:val="uk-UA"/>
        </w:rPr>
        <w:t>ціна;</w:t>
      </w:r>
    </w:p>
    <w:p w:rsidR="0061131E" w:rsidRPr="00B71A75" w:rsidRDefault="0061131E" w:rsidP="00F402C2">
      <w:pPr>
        <w:numPr>
          <w:ilvl w:val="0"/>
          <w:numId w:val="16"/>
        </w:numPr>
        <w:tabs>
          <w:tab w:val="num" w:pos="476"/>
        </w:tabs>
        <w:jc w:val="both"/>
        <w:rPr>
          <w:lang w:val="uk-UA"/>
        </w:rPr>
      </w:pPr>
      <w:r w:rsidRPr="00B71A75">
        <w:rPr>
          <w:lang w:val="uk-UA"/>
        </w:rPr>
        <w:t>умови та способи платежу;</w:t>
      </w:r>
    </w:p>
    <w:p w:rsidR="0061131E" w:rsidRPr="00B71A75" w:rsidRDefault="0061131E" w:rsidP="00F402C2">
      <w:pPr>
        <w:numPr>
          <w:ilvl w:val="0"/>
          <w:numId w:val="16"/>
        </w:numPr>
        <w:tabs>
          <w:tab w:val="num" w:pos="476"/>
        </w:tabs>
        <w:jc w:val="both"/>
        <w:rPr>
          <w:lang w:val="uk-UA"/>
        </w:rPr>
      </w:pPr>
      <w:r w:rsidRPr="00B71A75">
        <w:rPr>
          <w:lang w:val="uk-UA"/>
        </w:rPr>
        <w:t>вид і типорозміри товару;</w:t>
      </w:r>
    </w:p>
    <w:p w:rsidR="0061131E" w:rsidRPr="00B71A75" w:rsidRDefault="0061131E" w:rsidP="00F402C2">
      <w:pPr>
        <w:numPr>
          <w:ilvl w:val="0"/>
          <w:numId w:val="16"/>
        </w:numPr>
        <w:tabs>
          <w:tab w:val="num" w:pos="476"/>
        </w:tabs>
        <w:jc w:val="both"/>
        <w:rPr>
          <w:lang w:val="uk-UA"/>
        </w:rPr>
      </w:pPr>
      <w:r w:rsidRPr="00B71A75">
        <w:rPr>
          <w:lang w:val="uk-UA"/>
        </w:rPr>
        <w:t>якість тари та упаковки;</w:t>
      </w:r>
    </w:p>
    <w:p w:rsidR="0061131E" w:rsidRPr="00B71A75" w:rsidRDefault="0061131E" w:rsidP="00F402C2">
      <w:pPr>
        <w:numPr>
          <w:ilvl w:val="0"/>
          <w:numId w:val="16"/>
        </w:numPr>
        <w:tabs>
          <w:tab w:val="num" w:pos="476"/>
        </w:tabs>
        <w:jc w:val="both"/>
        <w:rPr>
          <w:lang w:val="uk-UA"/>
        </w:rPr>
      </w:pPr>
      <w:r w:rsidRPr="00B71A75">
        <w:rPr>
          <w:lang w:val="uk-UA"/>
        </w:rPr>
        <w:t>вимоги щодо споживання (використання товару);</w:t>
      </w:r>
    </w:p>
    <w:p w:rsidR="0061131E" w:rsidRPr="00B71A75" w:rsidRDefault="0061131E" w:rsidP="00F402C2">
      <w:pPr>
        <w:numPr>
          <w:ilvl w:val="0"/>
          <w:numId w:val="16"/>
        </w:numPr>
        <w:tabs>
          <w:tab w:val="num" w:pos="476"/>
        </w:tabs>
        <w:jc w:val="both"/>
        <w:rPr>
          <w:lang w:val="uk-UA"/>
        </w:rPr>
      </w:pPr>
      <w:r w:rsidRPr="00B71A75">
        <w:rPr>
          <w:lang w:val="uk-UA"/>
        </w:rPr>
        <w:t>сумісність товару з наявним обладнанням і технологічними процесами, що використовуються на підприємстві;</w:t>
      </w:r>
    </w:p>
    <w:p w:rsidR="0061131E" w:rsidRPr="00B71A75" w:rsidRDefault="0061131E" w:rsidP="00F402C2">
      <w:pPr>
        <w:numPr>
          <w:ilvl w:val="0"/>
          <w:numId w:val="18"/>
        </w:numPr>
        <w:tabs>
          <w:tab w:val="num" w:pos="476"/>
        </w:tabs>
        <w:jc w:val="both"/>
        <w:rPr>
          <w:lang w:val="uk-UA"/>
        </w:rPr>
      </w:pPr>
      <w:r w:rsidRPr="00B71A75">
        <w:rPr>
          <w:lang w:val="uk-UA"/>
        </w:rPr>
        <w:t>витрати на використання, обслуговування, ремонт тощо.</w:t>
      </w:r>
    </w:p>
    <w:p w:rsidR="0061131E" w:rsidRPr="00B71A75" w:rsidRDefault="0061131E" w:rsidP="0061131E">
      <w:pPr>
        <w:tabs>
          <w:tab w:val="num" w:pos="476"/>
        </w:tabs>
        <w:ind w:firstLine="301"/>
        <w:jc w:val="both"/>
        <w:rPr>
          <w:lang w:val="uk-UA"/>
        </w:rPr>
      </w:pPr>
      <w:r w:rsidRPr="00B71A75">
        <w:rPr>
          <w:lang w:val="uk-UA"/>
        </w:rPr>
        <w:tab/>
      </w:r>
      <w:r w:rsidRPr="00B71A75">
        <w:rPr>
          <w:lang w:val="uk-UA"/>
        </w:rPr>
        <w:tab/>
        <w:t>Окремо потрібно проаналізувати здатність фірм-постачаль</w:t>
      </w:r>
      <w:r w:rsidRPr="00B71A75">
        <w:rPr>
          <w:lang w:val="uk-UA"/>
        </w:rPr>
        <w:softHyphen/>
        <w:t>ників підтримувати необхідний рівень якості продукції в межах укладених контрактів, здійснювати постачання в терміни, потріб</w:t>
      </w:r>
      <w:r w:rsidRPr="00B71A75">
        <w:rPr>
          <w:lang w:val="uk-UA"/>
        </w:rPr>
        <w:softHyphen/>
        <w:t>ні для споживання, тощо.</w:t>
      </w:r>
    </w:p>
    <w:p w:rsidR="0061131E" w:rsidRPr="00B71A75" w:rsidRDefault="0061131E" w:rsidP="0061131E">
      <w:pPr>
        <w:tabs>
          <w:tab w:val="num" w:pos="476"/>
        </w:tabs>
        <w:ind w:firstLine="301"/>
        <w:jc w:val="both"/>
        <w:rPr>
          <w:lang w:val="uk-UA"/>
        </w:rPr>
      </w:pPr>
      <w:r w:rsidRPr="00B71A75">
        <w:rPr>
          <w:lang w:val="uk-UA"/>
        </w:rPr>
        <w:tab/>
      </w:r>
      <w:r w:rsidRPr="00B71A75">
        <w:rPr>
          <w:lang w:val="uk-UA"/>
        </w:rPr>
        <w:tab/>
        <w:t xml:space="preserve">Далі наведено </w:t>
      </w:r>
      <w:r w:rsidRPr="00B71A75">
        <w:rPr>
          <w:i/>
          <w:lang w:val="uk-UA"/>
        </w:rPr>
        <w:t>перелік чинників</w:t>
      </w:r>
      <w:r w:rsidRPr="00B71A75">
        <w:rPr>
          <w:lang w:val="uk-UA"/>
        </w:rPr>
        <w:t xml:space="preserve">, які можуть використовуватись </w:t>
      </w:r>
      <w:r w:rsidRPr="00B71A75">
        <w:rPr>
          <w:i/>
          <w:lang w:val="uk-UA"/>
        </w:rPr>
        <w:t>для характеристики постачальників</w:t>
      </w:r>
      <w:r w:rsidRPr="00B71A75">
        <w:rPr>
          <w:lang w:val="uk-UA"/>
        </w:rPr>
        <w:t xml:space="preserve"> під час оцінювання ступеня їх впливу на організацію — об’єкт дослідження:</w:t>
      </w:r>
    </w:p>
    <w:p w:rsidR="0061131E" w:rsidRPr="00B71A75" w:rsidRDefault="0061131E" w:rsidP="00F402C2">
      <w:pPr>
        <w:numPr>
          <w:ilvl w:val="0"/>
          <w:numId w:val="19"/>
        </w:numPr>
        <w:tabs>
          <w:tab w:val="num" w:pos="476"/>
        </w:tabs>
        <w:jc w:val="both"/>
        <w:rPr>
          <w:lang w:val="uk-UA"/>
        </w:rPr>
      </w:pPr>
      <w:r w:rsidRPr="00B71A75">
        <w:rPr>
          <w:lang w:val="uk-UA"/>
        </w:rPr>
        <w:t>оцінка тенденцій «ринків сировини» (та інших ресурсів, що постачаються);</w:t>
      </w:r>
    </w:p>
    <w:p w:rsidR="0061131E" w:rsidRPr="00B71A75" w:rsidRDefault="0061131E" w:rsidP="00F402C2">
      <w:pPr>
        <w:numPr>
          <w:ilvl w:val="0"/>
          <w:numId w:val="19"/>
        </w:numPr>
        <w:tabs>
          <w:tab w:val="num" w:pos="476"/>
        </w:tabs>
        <w:jc w:val="both"/>
        <w:rPr>
          <w:lang w:val="uk-UA"/>
        </w:rPr>
      </w:pPr>
      <w:r w:rsidRPr="00B71A75">
        <w:rPr>
          <w:lang w:val="uk-UA"/>
        </w:rPr>
        <w:t xml:space="preserve">характеристика особливостей ресурсів, які забезпечують нормальне функціонування підприємств галузі (обсяг, дефіцитність, структура матеріально-технічних ресурсів: ліквідні, </w:t>
      </w:r>
      <w:proofErr w:type="spellStart"/>
      <w:r w:rsidRPr="00B71A75">
        <w:rPr>
          <w:lang w:val="uk-UA"/>
        </w:rPr>
        <w:t>довгозношувані</w:t>
      </w:r>
      <w:proofErr w:type="spellEnd"/>
      <w:r w:rsidRPr="00B71A75">
        <w:rPr>
          <w:lang w:val="uk-UA"/>
        </w:rPr>
        <w:t>, універсальні і т. ін.);</w:t>
      </w:r>
    </w:p>
    <w:p w:rsidR="0061131E" w:rsidRPr="00B71A75" w:rsidRDefault="0061131E" w:rsidP="00F402C2">
      <w:pPr>
        <w:numPr>
          <w:ilvl w:val="0"/>
          <w:numId w:val="19"/>
        </w:numPr>
        <w:tabs>
          <w:tab w:val="num" w:pos="476"/>
        </w:tabs>
        <w:jc w:val="both"/>
        <w:rPr>
          <w:lang w:val="uk-UA"/>
        </w:rPr>
      </w:pPr>
      <w:r w:rsidRPr="00B71A75">
        <w:rPr>
          <w:spacing w:val="-2"/>
          <w:lang w:val="uk-UA"/>
        </w:rPr>
        <w:t>розподіл «ринків сировини» (постачальників) і основні тен</w:t>
      </w:r>
      <w:r w:rsidRPr="00B71A75">
        <w:rPr>
          <w:spacing w:val="-2"/>
          <w:lang w:val="uk-UA"/>
        </w:rPr>
        <w:softHyphen/>
        <w:t>денції</w:t>
      </w:r>
      <w:r w:rsidRPr="00B71A75">
        <w:rPr>
          <w:lang w:val="uk-UA"/>
        </w:rPr>
        <w:t xml:space="preserve"> їхнього розвитку/занепаду;</w:t>
      </w:r>
    </w:p>
    <w:p w:rsidR="0061131E" w:rsidRPr="00B71A75" w:rsidRDefault="0061131E" w:rsidP="00F402C2">
      <w:pPr>
        <w:numPr>
          <w:ilvl w:val="0"/>
          <w:numId w:val="19"/>
        </w:numPr>
        <w:tabs>
          <w:tab w:val="num" w:pos="476"/>
        </w:tabs>
        <w:jc w:val="both"/>
        <w:rPr>
          <w:lang w:val="uk-UA"/>
        </w:rPr>
      </w:pPr>
      <w:r w:rsidRPr="00B71A75">
        <w:rPr>
          <w:lang w:val="uk-UA"/>
        </w:rPr>
        <w:t>оцінка важливості окремих ресурсів для галузі;</w:t>
      </w:r>
    </w:p>
    <w:p w:rsidR="0061131E" w:rsidRPr="00B71A75" w:rsidRDefault="0061131E" w:rsidP="00F402C2">
      <w:pPr>
        <w:numPr>
          <w:ilvl w:val="0"/>
          <w:numId w:val="19"/>
        </w:numPr>
        <w:tabs>
          <w:tab w:val="num" w:pos="476"/>
        </w:tabs>
        <w:jc w:val="both"/>
        <w:rPr>
          <w:lang w:val="uk-UA"/>
        </w:rPr>
      </w:pPr>
      <w:r w:rsidRPr="00B71A75">
        <w:rPr>
          <w:lang w:val="uk-UA"/>
        </w:rPr>
        <w:t>еластичність окремих ресурсів за ціною;</w:t>
      </w:r>
    </w:p>
    <w:p w:rsidR="0061131E" w:rsidRPr="00B71A75" w:rsidRDefault="0061131E" w:rsidP="00F402C2">
      <w:pPr>
        <w:numPr>
          <w:ilvl w:val="0"/>
          <w:numId w:val="19"/>
        </w:numPr>
        <w:tabs>
          <w:tab w:val="num" w:pos="476"/>
        </w:tabs>
        <w:jc w:val="both"/>
        <w:rPr>
          <w:lang w:val="uk-UA"/>
        </w:rPr>
      </w:pPr>
      <w:r w:rsidRPr="00B71A75">
        <w:rPr>
          <w:lang w:val="uk-UA"/>
        </w:rPr>
        <w:t>кількість і концентрація підприємств-постачальників (оцінка залежності підприємства від кожного з постачальників);</w:t>
      </w:r>
    </w:p>
    <w:p w:rsidR="0061131E" w:rsidRPr="00B71A75" w:rsidRDefault="0061131E" w:rsidP="00F402C2">
      <w:pPr>
        <w:numPr>
          <w:ilvl w:val="0"/>
          <w:numId w:val="19"/>
        </w:numPr>
        <w:tabs>
          <w:tab w:val="num" w:pos="476"/>
        </w:tabs>
        <w:jc w:val="both"/>
        <w:rPr>
          <w:lang w:val="uk-UA"/>
        </w:rPr>
      </w:pPr>
      <w:r w:rsidRPr="00B71A75">
        <w:rPr>
          <w:spacing w:val="-4"/>
          <w:lang w:val="uk-UA"/>
        </w:rPr>
        <w:t>можливості використання ресурсів-замінників (оцінка мобіль</w:t>
      </w:r>
      <w:r w:rsidRPr="00B71A75">
        <w:rPr>
          <w:spacing w:val="-4"/>
          <w:lang w:val="uk-UA"/>
        </w:rPr>
        <w:softHyphen/>
        <w:t>ності</w:t>
      </w:r>
      <w:r w:rsidRPr="00B71A75">
        <w:rPr>
          <w:lang w:val="uk-UA"/>
        </w:rPr>
        <w:t xml:space="preserve"> переходу на використання інших ресурсів);</w:t>
      </w:r>
    </w:p>
    <w:p w:rsidR="0061131E" w:rsidRPr="00B71A75" w:rsidRDefault="0061131E" w:rsidP="00F402C2">
      <w:pPr>
        <w:numPr>
          <w:ilvl w:val="0"/>
          <w:numId w:val="19"/>
        </w:numPr>
        <w:tabs>
          <w:tab w:val="num" w:pos="476"/>
        </w:tabs>
        <w:jc w:val="both"/>
        <w:rPr>
          <w:lang w:val="uk-UA"/>
        </w:rPr>
      </w:pPr>
      <w:r w:rsidRPr="00B71A75">
        <w:rPr>
          <w:lang w:val="uk-UA"/>
        </w:rPr>
        <w:t>кількість (відсутність) підприємств, що можуть поста</w:t>
      </w:r>
      <w:r>
        <w:rPr>
          <w:lang w:val="uk-UA"/>
        </w:rPr>
        <w:t>чати</w:t>
      </w:r>
      <w:r w:rsidRPr="00B71A75">
        <w:rPr>
          <w:lang w:val="uk-UA"/>
        </w:rPr>
        <w:t xml:space="preserve"> продукти-замінники;</w:t>
      </w:r>
    </w:p>
    <w:p w:rsidR="0061131E" w:rsidRPr="00B71A75" w:rsidRDefault="0061131E" w:rsidP="00F402C2">
      <w:pPr>
        <w:numPr>
          <w:ilvl w:val="0"/>
          <w:numId w:val="19"/>
        </w:numPr>
        <w:tabs>
          <w:tab w:val="num" w:pos="476"/>
        </w:tabs>
        <w:jc w:val="both"/>
        <w:rPr>
          <w:lang w:val="uk-UA"/>
        </w:rPr>
      </w:pPr>
      <w:r w:rsidRPr="00B71A75">
        <w:rPr>
          <w:lang w:val="uk-UA"/>
        </w:rPr>
        <w:lastRenderedPageBreak/>
        <w:t>кількість галузей (підприємств), що використовують аналогічні види ресурсів (оцінка рівня конкуренції за ресурсами);</w:t>
      </w:r>
    </w:p>
    <w:p w:rsidR="0061131E" w:rsidRPr="00B71A75" w:rsidRDefault="0061131E" w:rsidP="00F402C2">
      <w:pPr>
        <w:numPr>
          <w:ilvl w:val="0"/>
          <w:numId w:val="19"/>
        </w:numPr>
        <w:tabs>
          <w:tab w:val="num" w:pos="476"/>
        </w:tabs>
        <w:jc w:val="both"/>
        <w:rPr>
          <w:lang w:val="uk-UA"/>
        </w:rPr>
      </w:pPr>
      <w:r w:rsidRPr="00B71A75">
        <w:rPr>
          <w:lang w:val="uk-UA"/>
        </w:rPr>
        <w:t>оцінка організаційно-економічних проблем підприємств-постачальників (особливо — рівень витрат на поставки в галузі та відповідна тенденція);</w:t>
      </w:r>
    </w:p>
    <w:p w:rsidR="0061131E" w:rsidRPr="00B71A75" w:rsidRDefault="0061131E" w:rsidP="00F402C2">
      <w:pPr>
        <w:numPr>
          <w:ilvl w:val="0"/>
          <w:numId w:val="19"/>
        </w:numPr>
        <w:tabs>
          <w:tab w:val="num" w:pos="476"/>
        </w:tabs>
        <w:jc w:val="both"/>
        <w:rPr>
          <w:lang w:val="uk-UA"/>
        </w:rPr>
      </w:pPr>
      <w:r w:rsidRPr="00B71A75">
        <w:rPr>
          <w:lang w:val="uk-UA"/>
        </w:rPr>
        <w:t>оцінка «витрат конверсії» у разі зміни постачальника;</w:t>
      </w:r>
    </w:p>
    <w:p w:rsidR="0061131E" w:rsidRPr="00B71A75" w:rsidRDefault="0061131E" w:rsidP="00F402C2">
      <w:pPr>
        <w:numPr>
          <w:ilvl w:val="0"/>
          <w:numId w:val="19"/>
        </w:numPr>
        <w:tabs>
          <w:tab w:val="num" w:pos="476"/>
        </w:tabs>
        <w:jc w:val="both"/>
        <w:rPr>
          <w:lang w:val="uk-UA"/>
        </w:rPr>
      </w:pPr>
      <w:r w:rsidRPr="00B71A75">
        <w:rPr>
          <w:lang w:val="uk-UA"/>
        </w:rPr>
        <w:t>оцінка можливостей вертикальної інтеграції «вперед» поста</w:t>
      </w:r>
      <w:r w:rsidRPr="00B71A75">
        <w:rPr>
          <w:lang w:val="uk-UA"/>
        </w:rPr>
        <w:softHyphen/>
        <w:t>чальників з виробниками за окремими видами ресурсів.</w:t>
      </w:r>
    </w:p>
    <w:p w:rsidR="0061131E" w:rsidRPr="00B71A75" w:rsidRDefault="0061131E" w:rsidP="0061131E">
      <w:pPr>
        <w:ind w:firstLine="708"/>
        <w:jc w:val="both"/>
        <w:rPr>
          <w:lang w:val="uk-UA"/>
        </w:rPr>
      </w:pPr>
      <w:r w:rsidRPr="00B71A75">
        <w:rPr>
          <w:lang w:val="uk-UA"/>
        </w:rPr>
        <w:t>«Силу впливу» постачальників можна порівняти із силою впливу споживачів, оскільки завдяки зростанню/зниженню цін чи якості продуктів, що поста</w:t>
      </w:r>
      <w:r>
        <w:rPr>
          <w:lang w:val="uk-UA"/>
        </w:rPr>
        <w:t>чаються</w:t>
      </w:r>
      <w:r w:rsidRPr="00B71A75">
        <w:rPr>
          <w:lang w:val="uk-UA"/>
        </w:rPr>
        <w:t>, можна підвищити/знизити прибутковість у галузі.</w:t>
      </w:r>
    </w:p>
    <w:p w:rsidR="0061131E" w:rsidRPr="00B71A75" w:rsidRDefault="0061131E" w:rsidP="0061131E">
      <w:pPr>
        <w:ind w:firstLine="708"/>
        <w:jc w:val="both"/>
        <w:rPr>
          <w:spacing w:val="4"/>
          <w:lang w:val="uk-UA"/>
        </w:rPr>
      </w:pPr>
      <w:r w:rsidRPr="00B71A75">
        <w:rPr>
          <w:b/>
          <w:i/>
          <w:spacing w:val="4"/>
          <w:lang w:val="uk-UA"/>
        </w:rPr>
        <w:t>Товари-замінники.</w:t>
      </w:r>
      <w:r w:rsidRPr="00B71A75">
        <w:rPr>
          <w:i/>
          <w:spacing w:val="4"/>
          <w:lang w:val="uk-UA"/>
        </w:rPr>
        <w:t xml:space="preserve"> </w:t>
      </w:r>
      <w:r w:rsidRPr="00B71A75">
        <w:rPr>
          <w:spacing w:val="4"/>
          <w:lang w:val="uk-UA"/>
        </w:rPr>
        <w:t>Товари-замінники (продукти чи послуги) виконують, як правило, ті самі функції, що й основні види продук</w:t>
      </w:r>
      <w:r w:rsidRPr="00B71A75">
        <w:rPr>
          <w:spacing w:val="4"/>
          <w:lang w:val="uk-UA"/>
        </w:rPr>
        <w:softHyphen/>
        <w:t>ції галузі, що є об’єктом дослідження, але продаються на інших ринках, використовуються іншими групами споживачів. Прикладами продуктів (послуг), які можуть бути взаємозамінними, є масло і маргарин, мазут і природний газ, залізниця та автотранспорт, придбання нерухомості та страхування життя (як форма вкладання грошей) тощо. У цих парах продук</w:t>
      </w:r>
      <w:r w:rsidRPr="00B71A75">
        <w:rPr>
          <w:spacing w:val="4"/>
          <w:lang w:val="uk-UA"/>
        </w:rPr>
        <w:softHyphen/>
        <w:t>тів (послуг) найважливішим є, з одного боку, виготовлення певним (відмінним) способом для задоволення конкретних потреб, а з іншого — їхній взаємозв’язок у сприйманні споживача як замінників.</w:t>
      </w:r>
    </w:p>
    <w:p w:rsidR="0061131E" w:rsidRPr="00B71A75" w:rsidRDefault="0061131E" w:rsidP="0061131E">
      <w:pPr>
        <w:ind w:firstLine="708"/>
        <w:jc w:val="both"/>
        <w:rPr>
          <w:spacing w:val="5"/>
          <w:lang w:val="uk-UA"/>
        </w:rPr>
      </w:pPr>
      <w:r w:rsidRPr="00B71A75">
        <w:rPr>
          <w:spacing w:val="5"/>
          <w:lang w:val="uk-UA"/>
        </w:rPr>
        <w:t xml:space="preserve">Вплив товарів-замінників (продуктів) на рівень конкуренції досить значний, оскільки вони обмежують рівень потенційної </w:t>
      </w:r>
      <w:r w:rsidRPr="00B71A75">
        <w:rPr>
          <w:spacing w:val="4"/>
          <w:lang w:val="uk-UA"/>
        </w:rPr>
        <w:t>прибутковості за рахунок позитивної перехресної цінової елас</w:t>
      </w:r>
      <w:r w:rsidRPr="00B71A75">
        <w:rPr>
          <w:spacing w:val="4"/>
          <w:lang w:val="uk-UA"/>
        </w:rPr>
        <w:softHyphen/>
      </w:r>
      <w:r w:rsidRPr="00B71A75">
        <w:rPr>
          <w:spacing w:val="5"/>
          <w:lang w:val="uk-UA"/>
        </w:rPr>
        <w:t>тичності: якщо ціна на товар</w:t>
      </w:r>
      <w:r>
        <w:rPr>
          <w:spacing w:val="5"/>
          <w:lang w:val="uk-UA"/>
        </w:rPr>
        <w:t xml:space="preserve"> А підвищується, зростає попит </w:t>
      </w:r>
      <w:r w:rsidRPr="00B71A75">
        <w:rPr>
          <w:spacing w:val="5"/>
          <w:lang w:val="uk-UA"/>
        </w:rPr>
        <w:t xml:space="preserve">на товар-замінник Б. Наявність чи можливість існування товарів-замінників встановлює верхню межу ціни на ринку, що обслуговується галуззю — об’єктом дослідження. Практика засвідчує високий рівень впливу товарів-замінників на рівень конкуренції в галузі, навіть за умови її високої конкурентоспроможності. </w:t>
      </w:r>
    </w:p>
    <w:p w:rsidR="0061131E" w:rsidRPr="00B71A75" w:rsidRDefault="0061131E" w:rsidP="0061131E">
      <w:pPr>
        <w:ind w:firstLine="708"/>
        <w:jc w:val="both"/>
        <w:rPr>
          <w:spacing w:val="6"/>
          <w:lang w:val="uk-UA"/>
        </w:rPr>
      </w:pPr>
      <w:r w:rsidRPr="00B71A75">
        <w:rPr>
          <w:spacing w:val="6"/>
          <w:lang w:val="uk-UA"/>
        </w:rPr>
        <w:t>Оцінювання товарів-замінників здійснюється за тими самими параметрами, що й основних товарів, які випускають</w:t>
      </w:r>
      <w:r w:rsidRPr="00B71A75">
        <w:rPr>
          <w:spacing w:val="8"/>
          <w:lang w:val="uk-UA"/>
        </w:rPr>
        <w:t xml:space="preserve">ся галуззю, що дає змогу виявити їхню </w:t>
      </w:r>
      <w:proofErr w:type="spellStart"/>
      <w:r w:rsidRPr="00B71A75">
        <w:rPr>
          <w:spacing w:val="8"/>
          <w:lang w:val="uk-UA"/>
        </w:rPr>
        <w:t>конкурентоспр</w:t>
      </w:r>
      <w:r w:rsidRPr="00B71A75">
        <w:rPr>
          <w:spacing w:val="6"/>
          <w:lang w:val="uk-UA"/>
        </w:rPr>
        <w:t>можність</w:t>
      </w:r>
      <w:proofErr w:type="spellEnd"/>
      <w:r w:rsidRPr="00B71A75">
        <w:rPr>
          <w:spacing w:val="6"/>
          <w:lang w:val="uk-UA"/>
        </w:rPr>
        <w:t>.</w:t>
      </w:r>
    </w:p>
    <w:p w:rsidR="0061131E" w:rsidRPr="00B71A75" w:rsidRDefault="0061131E" w:rsidP="0061131E">
      <w:pPr>
        <w:ind w:firstLine="708"/>
        <w:jc w:val="both"/>
        <w:rPr>
          <w:lang w:val="uk-UA"/>
        </w:rPr>
      </w:pPr>
      <w:r w:rsidRPr="00B71A75">
        <w:rPr>
          <w:i/>
          <w:lang w:val="uk-UA"/>
        </w:rPr>
        <w:t>Вплив товарів-замінників</w:t>
      </w:r>
      <w:r w:rsidRPr="00B71A75">
        <w:rPr>
          <w:lang w:val="uk-UA"/>
        </w:rPr>
        <w:t xml:space="preserve"> на ситуацію в галузі може позначатися в таких напрямках.</w:t>
      </w:r>
    </w:p>
    <w:p w:rsidR="0061131E" w:rsidRPr="00B71A75" w:rsidRDefault="0061131E" w:rsidP="00F402C2">
      <w:pPr>
        <w:numPr>
          <w:ilvl w:val="0"/>
          <w:numId w:val="20"/>
        </w:numPr>
        <w:jc w:val="both"/>
        <w:rPr>
          <w:lang w:val="uk-UA"/>
        </w:rPr>
      </w:pPr>
      <w:r w:rsidRPr="00B71A75">
        <w:rPr>
          <w:lang w:val="uk-UA"/>
        </w:rPr>
        <w:t>Зниження цін на товари-замінники, що призводить до неможливості відшкодувати витрати на підприємствах галузі.</w:t>
      </w:r>
    </w:p>
    <w:p w:rsidR="0061131E" w:rsidRPr="00B71A75" w:rsidRDefault="0061131E" w:rsidP="00F402C2">
      <w:pPr>
        <w:numPr>
          <w:ilvl w:val="0"/>
          <w:numId w:val="20"/>
        </w:numPr>
        <w:jc w:val="both"/>
        <w:rPr>
          <w:lang w:val="uk-UA"/>
        </w:rPr>
      </w:pPr>
      <w:r w:rsidRPr="00B71A75">
        <w:rPr>
          <w:lang w:val="uk-UA"/>
        </w:rPr>
        <w:t>Зменшення обсягів ринку внаслідок втрати частини споживачів, які починають купувати товари-замінники</w:t>
      </w:r>
    </w:p>
    <w:p w:rsidR="0061131E" w:rsidRPr="00B71A75" w:rsidRDefault="0061131E" w:rsidP="00F402C2">
      <w:pPr>
        <w:numPr>
          <w:ilvl w:val="0"/>
          <w:numId w:val="20"/>
        </w:numPr>
        <w:jc w:val="both"/>
        <w:rPr>
          <w:lang w:val="uk-UA"/>
        </w:rPr>
      </w:pPr>
      <w:r w:rsidRPr="00B71A75">
        <w:rPr>
          <w:lang w:val="uk-UA"/>
        </w:rPr>
        <w:t>Підвищення конкуренції: всередині галузі за місце на скороченому ринку; між галузями, які поставляють продукцію, що задовольняє ті самі потреби.</w:t>
      </w:r>
    </w:p>
    <w:p w:rsidR="0061131E" w:rsidRPr="00B71A75" w:rsidRDefault="0061131E" w:rsidP="00F402C2">
      <w:pPr>
        <w:numPr>
          <w:ilvl w:val="0"/>
          <w:numId w:val="20"/>
        </w:numPr>
        <w:jc w:val="both"/>
        <w:rPr>
          <w:lang w:val="uk-UA"/>
        </w:rPr>
      </w:pPr>
      <w:r w:rsidRPr="00B71A75">
        <w:rPr>
          <w:spacing w:val="-2"/>
          <w:lang w:val="uk-UA"/>
        </w:rPr>
        <w:t>Необхідність пошуку нових напрямків діяльності та пов’яза</w:t>
      </w:r>
      <w:r w:rsidRPr="00B71A75">
        <w:rPr>
          <w:spacing w:val="-2"/>
          <w:lang w:val="uk-UA"/>
        </w:rPr>
        <w:softHyphen/>
        <w:t>ні</w:t>
      </w:r>
      <w:r w:rsidRPr="00B71A75">
        <w:rPr>
          <w:lang w:val="uk-UA"/>
        </w:rPr>
        <w:t xml:space="preserve"> з цим додаткові витрати на підприємствах галузі.</w:t>
      </w:r>
    </w:p>
    <w:p w:rsidR="0061131E" w:rsidRPr="00B71A75" w:rsidRDefault="0061131E" w:rsidP="0061131E">
      <w:pPr>
        <w:ind w:firstLine="708"/>
        <w:jc w:val="both"/>
        <w:rPr>
          <w:spacing w:val="4"/>
          <w:lang w:val="uk-UA"/>
        </w:rPr>
      </w:pPr>
      <w:r w:rsidRPr="00B71A75">
        <w:rPr>
          <w:spacing w:val="4"/>
          <w:lang w:val="uk-UA"/>
        </w:rPr>
        <w:t>Товари-замінники не завжди свідчать про зниження якості, а означають інший спосіб задоволення потреби. Важливим фактором, який сприяє появі товарів-замінників, є науково-технічний прогрес та пов’язані з ним різноманітні інноваційні процеси.</w:t>
      </w:r>
    </w:p>
    <w:p w:rsidR="0061131E" w:rsidRPr="00B71A75" w:rsidRDefault="0061131E" w:rsidP="0061131E">
      <w:pPr>
        <w:ind w:firstLine="708"/>
        <w:jc w:val="both"/>
        <w:rPr>
          <w:spacing w:val="4"/>
          <w:lang w:val="uk-UA"/>
        </w:rPr>
      </w:pPr>
      <w:r w:rsidRPr="00B71A75">
        <w:rPr>
          <w:b/>
          <w:i/>
          <w:spacing w:val="4"/>
          <w:lang w:val="uk-UA"/>
        </w:rPr>
        <w:t>Аналіз конкуренції.</w:t>
      </w:r>
      <w:r w:rsidRPr="00B71A75">
        <w:rPr>
          <w:i/>
          <w:spacing w:val="4"/>
          <w:lang w:val="uk-UA"/>
        </w:rPr>
        <w:t xml:space="preserve"> </w:t>
      </w:r>
      <w:r w:rsidRPr="00B71A75">
        <w:rPr>
          <w:spacing w:val="4"/>
          <w:lang w:val="uk-UA"/>
        </w:rPr>
        <w:t xml:space="preserve">Конкуренція в галузі може бути більш або менш інтенсивною. Це залежить не лише від кількості підприємств у галузі, хоча деякою мірою їхня кількість зумовлює тип конкуренції (наприклад, </w:t>
      </w:r>
      <w:proofErr w:type="spellStart"/>
      <w:r w:rsidRPr="00B71A75">
        <w:rPr>
          <w:spacing w:val="4"/>
          <w:lang w:val="uk-UA"/>
        </w:rPr>
        <w:t>олігополістичну</w:t>
      </w:r>
      <w:proofErr w:type="spellEnd"/>
      <w:r w:rsidRPr="00B71A75">
        <w:rPr>
          <w:spacing w:val="4"/>
          <w:lang w:val="uk-UA"/>
        </w:rPr>
        <w:t xml:space="preserve"> чи чисту). Крім того, на інтенсивність конкуренції впливають насиченість ринку, тенденції в його русі (розвиток чи скорочення); особливості функціонування галузі, що виявляється в міцності бар’єрів входу чи виходу, фаза її життєвого циклу, місце галузі в економіці тощо. На рівень конкуренції впливають такі фактори, як наявність і можливість виникнення товарів-замінників і підприємств, що потенційно можуть увійти до галузі. У сукупності все це впливає на рівень цін і витрат на виробництво й розподіл товарів.</w:t>
      </w:r>
    </w:p>
    <w:p w:rsidR="0061131E" w:rsidRPr="00B71A75" w:rsidRDefault="0061131E" w:rsidP="0061131E">
      <w:pPr>
        <w:ind w:firstLine="708"/>
        <w:jc w:val="both"/>
        <w:rPr>
          <w:lang w:val="uk-UA"/>
        </w:rPr>
      </w:pPr>
      <w:r w:rsidRPr="00B71A75">
        <w:rPr>
          <w:i/>
          <w:lang w:val="uk-UA"/>
        </w:rPr>
        <w:lastRenderedPageBreak/>
        <w:t>Для характеристики конкурентів</w:t>
      </w:r>
      <w:r w:rsidRPr="00B71A75">
        <w:rPr>
          <w:lang w:val="uk-UA"/>
        </w:rPr>
        <w:t xml:space="preserve"> (щодо кожного з наявних та потенційно можливих конкурентів) можна використовувати такі фактори:</w:t>
      </w:r>
    </w:p>
    <w:p w:rsidR="0061131E" w:rsidRPr="00B71A75" w:rsidRDefault="0061131E" w:rsidP="00F402C2">
      <w:pPr>
        <w:numPr>
          <w:ilvl w:val="0"/>
          <w:numId w:val="21"/>
        </w:numPr>
        <w:tabs>
          <w:tab w:val="num" w:pos="434"/>
        </w:tabs>
        <w:jc w:val="both"/>
        <w:rPr>
          <w:lang w:val="uk-UA"/>
        </w:rPr>
      </w:pPr>
      <w:r w:rsidRPr="00B71A75">
        <w:rPr>
          <w:lang w:val="uk-UA"/>
        </w:rPr>
        <w:t>частка ринку, що обслуговується;</w:t>
      </w:r>
    </w:p>
    <w:p w:rsidR="0061131E" w:rsidRPr="00B71A75" w:rsidRDefault="0061131E" w:rsidP="00F402C2">
      <w:pPr>
        <w:numPr>
          <w:ilvl w:val="0"/>
          <w:numId w:val="21"/>
        </w:numPr>
        <w:tabs>
          <w:tab w:val="num" w:pos="434"/>
        </w:tabs>
        <w:jc w:val="both"/>
        <w:rPr>
          <w:lang w:val="uk-UA"/>
        </w:rPr>
      </w:pPr>
      <w:r w:rsidRPr="00B71A75">
        <w:rPr>
          <w:lang w:val="uk-UA"/>
        </w:rPr>
        <w:t>імідж, досвід, наявність добре знаних торгових марок;</w:t>
      </w:r>
    </w:p>
    <w:p w:rsidR="0061131E" w:rsidRPr="00B71A75" w:rsidRDefault="0061131E" w:rsidP="00F402C2">
      <w:pPr>
        <w:numPr>
          <w:ilvl w:val="0"/>
          <w:numId w:val="21"/>
        </w:numPr>
        <w:tabs>
          <w:tab w:val="num" w:pos="434"/>
        </w:tabs>
        <w:jc w:val="both"/>
        <w:rPr>
          <w:lang w:val="uk-UA"/>
        </w:rPr>
      </w:pPr>
      <w:r w:rsidRPr="00B71A75">
        <w:rPr>
          <w:lang w:val="uk-UA"/>
        </w:rPr>
        <w:t>фінансовий стан;</w:t>
      </w:r>
    </w:p>
    <w:p w:rsidR="0061131E" w:rsidRPr="00B71A75" w:rsidRDefault="0061131E" w:rsidP="00F402C2">
      <w:pPr>
        <w:numPr>
          <w:ilvl w:val="0"/>
          <w:numId w:val="21"/>
        </w:numPr>
        <w:tabs>
          <w:tab w:val="num" w:pos="434"/>
        </w:tabs>
        <w:jc w:val="both"/>
        <w:rPr>
          <w:lang w:val="uk-UA"/>
        </w:rPr>
      </w:pPr>
      <w:r w:rsidRPr="00B71A75">
        <w:rPr>
          <w:lang w:val="uk-UA"/>
        </w:rPr>
        <w:t>розвиток науково-дослідних та проектно-конструкторських робіт (НДПКР), наявність патентів і ліцензій;</w:t>
      </w:r>
    </w:p>
    <w:p w:rsidR="0061131E" w:rsidRPr="00B71A75" w:rsidRDefault="0061131E" w:rsidP="00F402C2">
      <w:pPr>
        <w:numPr>
          <w:ilvl w:val="0"/>
          <w:numId w:val="21"/>
        </w:numPr>
        <w:tabs>
          <w:tab w:val="num" w:pos="434"/>
        </w:tabs>
        <w:jc w:val="both"/>
        <w:rPr>
          <w:lang w:val="uk-UA"/>
        </w:rPr>
      </w:pPr>
      <w:r w:rsidRPr="00B71A75">
        <w:rPr>
          <w:lang w:val="uk-UA"/>
        </w:rPr>
        <w:t>наявність передової технології;</w:t>
      </w:r>
    </w:p>
    <w:p w:rsidR="0061131E" w:rsidRPr="00B71A75" w:rsidRDefault="0061131E" w:rsidP="00F402C2">
      <w:pPr>
        <w:numPr>
          <w:ilvl w:val="0"/>
          <w:numId w:val="21"/>
        </w:numPr>
        <w:tabs>
          <w:tab w:val="num" w:pos="434"/>
        </w:tabs>
        <w:jc w:val="both"/>
        <w:rPr>
          <w:lang w:val="uk-UA"/>
        </w:rPr>
      </w:pPr>
      <w:r w:rsidRPr="00B71A75">
        <w:rPr>
          <w:lang w:val="uk-UA"/>
        </w:rPr>
        <w:t>наявність виробничих потужностей (надлишок чи нестача);</w:t>
      </w:r>
    </w:p>
    <w:p w:rsidR="0061131E" w:rsidRPr="00B71A75" w:rsidRDefault="0061131E" w:rsidP="00F402C2">
      <w:pPr>
        <w:numPr>
          <w:ilvl w:val="0"/>
          <w:numId w:val="21"/>
        </w:numPr>
        <w:tabs>
          <w:tab w:val="num" w:pos="434"/>
        </w:tabs>
        <w:jc w:val="both"/>
        <w:rPr>
          <w:spacing w:val="2"/>
          <w:lang w:val="uk-UA"/>
        </w:rPr>
      </w:pPr>
      <w:r w:rsidRPr="00B71A75">
        <w:rPr>
          <w:spacing w:val="2"/>
          <w:lang w:val="uk-UA"/>
        </w:rPr>
        <w:t>наявність і рівень розвитку інформаційно-аналітичних підрозділів;</w:t>
      </w:r>
    </w:p>
    <w:p w:rsidR="0061131E" w:rsidRPr="00B71A75" w:rsidRDefault="0061131E" w:rsidP="00F402C2">
      <w:pPr>
        <w:numPr>
          <w:ilvl w:val="0"/>
          <w:numId w:val="21"/>
        </w:numPr>
        <w:tabs>
          <w:tab w:val="num" w:pos="434"/>
        </w:tabs>
        <w:jc w:val="both"/>
        <w:rPr>
          <w:spacing w:val="6"/>
          <w:lang w:val="uk-UA"/>
        </w:rPr>
      </w:pPr>
      <w:r w:rsidRPr="00B71A75">
        <w:rPr>
          <w:spacing w:val="6"/>
          <w:lang w:val="uk-UA"/>
        </w:rPr>
        <w:t>здатність до маневрування, гнучкість у пристосуванні до змін;</w:t>
      </w:r>
    </w:p>
    <w:p w:rsidR="0061131E" w:rsidRPr="00B71A75" w:rsidRDefault="0061131E" w:rsidP="00F402C2">
      <w:pPr>
        <w:numPr>
          <w:ilvl w:val="0"/>
          <w:numId w:val="21"/>
        </w:numPr>
        <w:tabs>
          <w:tab w:val="num" w:pos="434"/>
        </w:tabs>
        <w:jc w:val="both"/>
        <w:rPr>
          <w:lang w:val="uk-UA"/>
        </w:rPr>
      </w:pPr>
      <w:r w:rsidRPr="00B71A75">
        <w:rPr>
          <w:lang w:val="uk-UA"/>
        </w:rPr>
        <w:t>наявність власної розвиненої системи розподілу та збуту;</w:t>
      </w:r>
    </w:p>
    <w:p w:rsidR="0061131E" w:rsidRPr="00B71A75" w:rsidRDefault="0061131E" w:rsidP="00F402C2">
      <w:pPr>
        <w:numPr>
          <w:ilvl w:val="0"/>
          <w:numId w:val="21"/>
        </w:numPr>
        <w:tabs>
          <w:tab w:val="num" w:pos="434"/>
        </w:tabs>
        <w:jc w:val="both"/>
        <w:rPr>
          <w:lang w:val="uk-UA"/>
        </w:rPr>
      </w:pPr>
      <w:r w:rsidRPr="00B71A75">
        <w:rPr>
          <w:lang w:val="uk-UA"/>
        </w:rPr>
        <w:t>наявність висококваліфікованих кадрів;</w:t>
      </w:r>
    </w:p>
    <w:p w:rsidR="0061131E" w:rsidRPr="00B71A75" w:rsidRDefault="0061131E" w:rsidP="00F402C2">
      <w:pPr>
        <w:numPr>
          <w:ilvl w:val="0"/>
          <w:numId w:val="21"/>
        </w:numPr>
        <w:tabs>
          <w:tab w:val="num" w:pos="434"/>
        </w:tabs>
        <w:jc w:val="both"/>
        <w:rPr>
          <w:lang w:val="uk-UA"/>
        </w:rPr>
      </w:pPr>
      <w:r w:rsidRPr="00B71A75">
        <w:rPr>
          <w:lang w:val="uk-UA"/>
        </w:rPr>
        <w:t>рівень обслуговування проданої продукції;</w:t>
      </w:r>
    </w:p>
    <w:p w:rsidR="0061131E" w:rsidRPr="00B71A75" w:rsidRDefault="0061131E" w:rsidP="00F402C2">
      <w:pPr>
        <w:numPr>
          <w:ilvl w:val="0"/>
          <w:numId w:val="21"/>
        </w:numPr>
        <w:tabs>
          <w:tab w:val="num" w:pos="434"/>
        </w:tabs>
        <w:jc w:val="both"/>
        <w:rPr>
          <w:lang w:val="uk-UA"/>
        </w:rPr>
      </w:pPr>
      <w:r w:rsidRPr="00B71A75">
        <w:rPr>
          <w:lang w:val="uk-UA"/>
        </w:rPr>
        <w:t>вид і рівень реклами та інших складових ФОПСТИЗ;</w:t>
      </w:r>
    </w:p>
    <w:p w:rsidR="0061131E" w:rsidRPr="00B71A75" w:rsidRDefault="0061131E" w:rsidP="00F402C2">
      <w:pPr>
        <w:numPr>
          <w:ilvl w:val="0"/>
          <w:numId w:val="21"/>
        </w:numPr>
        <w:tabs>
          <w:tab w:val="num" w:pos="434"/>
        </w:tabs>
        <w:jc w:val="both"/>
        <w:rPr>
          <w:lang w:val="uk-UA"/>
        </w:rPr>
      </w:pPr>
      <w:r w:rsidRPr="00B71A75">
        <w:rPr>
          <w:lang w:val="uk-UA"/>
        </w:rPr>
        <w:t>наявність інформації про ринок узагалі та окремі сегменти;</w:t>
      </w:r>
    </w:p>
    <w:p w:rsidR="0061131E" w:rsidRPr="00B71A75" w:rsidRDefault="0061131E" w:rsidP="00F402C2">
      <w:pPr>
        <w:numPr>
          <w:ilvl w:val="0"/>
          <w:numId w:val="21"/>
        </w:numPr>
        <w:tabs>
          <w:tab w:val="num" w:pos="434"/>
        </w:tabs>
        <w:jc w:val="both"/>
        <w:rPr>
          <w:lang w:val="uk-UA"/>
        </w:rPr>
      </w:pPr>
      <w:r w:rsidRPr="00B71A75">
        <w:rPr>
          <w:lang w:val="uk-UA"/>
        </w:rPr>
        <w:t>рівень планування (наявність короткострокового і/або стратегічного планування);</w:t>
      </w:r>
    </w:p>
    <w:p w:rsidR="0061131E" w:rsidRPr="00B71A75" w:rsidRDefault="0061131E" w:rsidP="00F402C2">
      <w:pPr>
        <w:numPr>
          <w:ilvl w:val="0"/>
          <w:numId w:val="21"/>
        </w:numPr>
        <w:tabs>
          <w:tab w:val="num" w:pos="434"/>
        </w:tabs>
        <w:jc w:val="both"/>
        <w:rPr>
          <w:lang w:val="uk-UA"/>
        </w:rPr>
      </w:pPr>
      <w:r w:rsidRPr="00B71A75">
        <w:rPr>
          <w:lang w:val="uk-UA"/>
        </w:rPr>
        <w:t xml:space="preserve">наявність та тип зв’язків із громадськістю тощо. </w:t>
      </w:r>
    </w:p>
    <w:p w:rsidR="0061131E" w:rsidRPr="00B71A75" w:rsidRDefault="0061131E" w:rsidP="0061131E">
      <w:pPr>
        <w:pStyle w:val="a3"/>
        <w:spacing w:line="240" w:lineRule="auto"/>
        <w:ind w:firstLine="661"/>
        <w:rPr>
          <w:sz w:val="24"/>
          <w:szCs w:val="24"/>
        </w:rPr>
      </w:pPr>
      <w:proofErr w:type="spellStart"/>
      <w:r w:rsidRPr="00B71A75">
        <w:rPr>
          <w:sz w:val="24"/>
          <w:szCs w:val="24"/>
        </w:rPr>
        <w:t>Просте</w:t>
      </w:r>
      <w:proofErr w:type="spellEnd"/>
      <w:r w:rsidRPr="00B71A75">
        <w:rPr>
          <w:sz w:val="24"/>
          <w:szCs w:val="24"/>
        </w:rPr>
        <w:t xml:space="preserve"> </w:t>
      </w:r>
      <w:proofErr w:type="spellStart"/>
      <w:r w:rsidRPr="00B71A75">
        <w:rPr>
          <w:sz w:val="24"/>
          <w:szCs w:val="24"/>
        </w:rPr>
        <w:t>порівняння</w:t>
      </w:r>
      <w:proofErr w:type="spellEnd"/>
      <w:r w:rsidRPr="00B71A75">
        <w:rPr>
          <w:sz w:val="24"/>
          <w:szCs w:val="24"/>
        </w:rPr>
        <w:t xml:space="preserve"> </w:t>
      </w:r>
      <w:proofErr w:type="spellStart"/>
      <w:r w:rsidRPr="00B71A75">
        <w:rPr>
          <w:sz w:val="24"/>
          <w:szCs w:val="24"/>
        </w:rPr>
        <w:t>факторів</w:t>
      </w:r>
      <w:proofErr w:type="spellEnd"/>
      <w:r w:rsidRPr="00B71A75">
        <w:rPr>
          <w:sz w:val="24"/>
          <w:szCs w:val="24"/>
        </w:rPr>
        <w:t xml:space="preserve"> не </w:t>
      </w:r>
      <w:proofErr w:type="spellStart"/>
      <w:r w:rsidRPr="00B71A75">
        <w:rPr>
          <w:sz w:val="24"/>
          <w:szCs w:val="24"/>
        </w:rPr>
        <w:t>дає</w:t>
      </w:r>
      <w:proofErr w:type="spellEnd"/>
      <w:r w:rsidRPr="00B71A75">
        <w:rPr>
          <w:sz w:val="24"/>
          <w:szCs w:val="24"/>
        </w:rPr>
        <w:t xml:space="preserve"> </w:t>
      </w:r>
      <w:proofErr w:type="spellStart"/>
      <w:r w:rsidRPr="00B71A75">
        <w:rPr>
          <w:sz w:val="24"/>
          <w:szCs w:val="24"/>
        </w:rPr>
        <w:t>змоги</w:t>
      </w:r>
      <w:proofErr w:type="spellEnd"/>
      <w:r w:rsidRPr="00B71A75">
        <w:rPr>
          <w:sz w:val="24"/>
          <w:szCs w:val="24"/>
        </w:rPr>
        <w:t xml:space="preserve"> </w:t>
      </w:r>
      <w:proofErr w:type="spellStart"/>
      <w:r w:rsidRPr="00B71A75">
        <w:rPr>
          <w:sz w:val="24"/>
          <w:szCs w:val="24"/>
        </w:rPr>
        <w:t>врахувати</w:t>
      </w:r>
      <w:proofErr w:type="spellEnd"/>
      <w:r w:rsidRPr="00B71A75">
        <w:rPr>
          <w:sz w:val="24"/>
          <w:szCs w:val="24"/>
        </w:rPr>
        <w:t xml:space="preserve"> </w:t>
      </w:r>
      <w:proofErr w:type="spellStart"/>
      <w:r w:rsidRPr="00B71A75">
        <w:rPr>
          <w:sz w:val="24"/>
          <w:szCs w:val="24"/>
        </w:rPr>
        <w:t>всі</w:t>
      </w:r>
      <w:proofErr w:type="spellEnd"/>
      <w:r w:rsidRPr="00B71A75">
        <w:rPr>
          <w:sz w:val="24"/>
          <w:szCs w:val="24"/>
        </w:rPr>
        <w:t xml:space="preserve"> </w:t>
      </w:r>
      <w:proofErr w:type="spellStart"/>
      <w:r w:rsidRPr="00B71A75">
        <w:rPr>
          <w:sz w:val="24"/>
          <w:szCs w:val="24"/>
        </w:rPr>
        <w:t>аспекти</w:t>
      </w:r>
      <w:proofErr w:type="spellEnd"/>
      <w:r w:rsidRPr="00B71A75">
        <w:rPr>
          <w:sz w:val="24"/>
          <w:szCs w:val="24"/>
        </w:rPr>
        <w:t xml:space="preserve"> </w:t>
      </w:r>
      <w:proofErr w:type="spellStart"/>
      <w:r w:rsidRPr="00B71A75">
        <w:rPr>
          <w:sz w:val="24"/>
          <w:szCs w:val="24"/>
        </w:rPr>
        <w:t>конкуренції</w:t>
      </w:r>
      <w:proofErr w:type="spellEnd"/>
      <w:r w:rsidRPr="00B71A75">
        <w:rPr>
          <w:sz w:val="24"/>
          <w:szCs w:val="24"/>
        </w:rPr>
        <w:t xml:space="preserve"> в </w:t>
      </w:r>
      <w:proofErr w:type="spellStart"/>
      <w:r w:rsidRPr="00B71A75">
        <w:rPr>
          <w:sz w:val="24"/>
          <w:szCs w:val="24"/>
        </w:rPr>
        <w:t>галузі</w:t>
      </w:r>
      <w:proofErr w:type="spellEnd"/>
      <w:r w:rsidRPr="00B71A75">
        <w:rPr>
          <w:sz w:val="24"/>
          <w:szCs w:val="24"/>
        </w:rPr>
        <w:t xml:space="preserve">. </w:t>
      </w:r>
      <w:proofErr w:type="spellStart"/>
      <w:r w:rsidRPr="00B71A75">
        <w:rPr>
          <w:sz w:val="24"/>
          <w:szCs w:val="24"/>
        </w:rPr>
        <w:t>Такий</w:t>
      </w:r>
      <w:proofErr w:type="spellEnd"/>
      <w:r w:rsidRPr="00B71A75">
        <w:rPr>
          <w:sz w:val="24"/>
          <w:szCs w:val="24"/>
        </w:rPr>
        <w:t xml:space="preserve"> </w:t>
      </w:r>
      <w:proofErr w:type="spellStart"/>
      <w:proofErr w:type="gramStart"/>
      <w:r w:rsidRPr="00B71A75">
        <w:rPr>
          <w:sz w:val="24"/>
          <w:szCs w:val="24"/>
        </w:rPr>
        <w:t>п</w:t>
      </w:r>
      <w:proofErr w:type="gramEnd"/>
      <w:r w:rsidRPr="00B71A75">
        <w:rPr>
          <w:sz w:val="24"/>
          <w:szCs w:val="24"/>
        </w:rPr>
        <w:t>ідхід</w:t>
      </w:r>
      <w:proofErr w:type="spellEnd"/>
      <w:r w:rsidRPr="00B71A75">
        <w:rPr>
          <w:sz w:val="24"/>
          <w:szCs w:val="24"/>
        </w:rPr>
        <w:t xml:space="preserve"> </w:t>
      </w:r>
      <w:proofErr w:type="spellStart"/>
      <w:r w:rsidRPr="00B71A75">
        <w:rPr>
          <w:sz w:val="24"/>
          <w:szCs w:val="24"/>
        </w:rPr>
        <w:t>найчастіше</w:t>
      </w:r>
      <w:proofErr w:type="spellEnd"/>
      <w:r w:rsidRPr="00B71A75">
        <w:rPr>
          <w:sz w:val="24"/>
          <w:szCs w:val="24"/>
        </w:rPr>
        <w:t xml:space="preserve"> </w:t>
      </w:r>
      <w:proofErr w:type="spellStart"/>
      <w:r w:rsidRPr="00B71A75">
        <w:rPr>
          <w:sz w:val="24"/>
          <w:szCs w:val="24"/>
        </w:rPr>
        <w:t>визнається</w:t>
      </w:r>
      <w:proofErr w:type="spellEnd"/>
      <w:r w:rsidRPr="00B71A75">
        <w:rPr>
          <w:sz w:val="24"/>
          <w:szCs w:val="24"/>
        </w:rPr>
        <w:t xml:space="preserve"> </w:t>
      </w:r>
      <w:proofErr w:type="spellStart"/>
      <w:r w:rsidRPr="00B71A75">
        <w:rPr>
          <w:sz w:val="24"/>
          <w:szCs w:val="24"/>
        </w:rPr>
        <w:t>недалекоглядним</w:t>
      </w:r>
      <w:proofErr w:type="spellEnd"/>
      <w:r w:rsidRPr="00B71A75">
        <w:rPr>
          <w:sz w:val="24"/>
          <w:szCs w:val="24"/>
        </w:rPr>
        <w:t xml:space="preserve">. Так, </w:t>
      </w:r>
      <w:proofErr w:type="spellStart"/>
      <w:r w:rsidRPr="00B71A75">
        <w:rPr>
          <w:sz w:val="24"/>
          <w:szCs w:val="24"/>
        </w:rPr>
        <w:t>окремі</w:t>
      </w:r>
      <w:proofErr w:type="spellEnd"/>
      <w:r w:rsidRPr="00B71A75">
        <w:rPr>
          <w:sz w:val="24"/>
          <w:szCs w:val="24"/>
        </w:rPr>
        <w:t xml:space="preserve"> </w:t>
      </w:r>
      <w:proofErr w:type="spellStart"/>
      <w:r w:rsidRPr="00B71A75">
        <w:rPr>
          <w:sz w:val="24"/>
          <w:szCs w:val="24"/>
        </w:rPr>
        <w:t>фактори</w:t>
      </w:r>
      <w:proofErr w:type="spellEnd"/>
      <w:r w:rsidRPr="00B71A75">
        <w:rPr>
          <w:sz w:val="24"/>
          <w:szCs w:val="24"/>
        </w:rPr>
        <w:t xml:space="preserve"> </w:t>
      </w:r>
      <w:proofErr w:type="spellStart"/>
      <w:r w:rsidRPr="00B71A75">
        <w:rPr>
          <w:sz w:val="24"/>
          <w:szCs w:val="24"/>
        </w:rPr>
        <w:t>фінансового</w:t>
      </w:r>
      <w:proofErr w:type="spellEnd"/>
      <w:r w:rsidRPr="00B71A75">
        <w:rPr>
          <w:sz w:val="24"/>
          <w:szCs w:val="24"/>
        </w:rPr>
        <w:t xml:space="preserve"> стану </w:t>
      </w:r>
      <w:proofErr w:type="spellStart"/>
      <w:r w:rsidRPr="00B71A75">
        <w:rPr>
          <w:sz w:val="24"/>
          <w:szCs w:val="24"/>
        </w:rPr>
        <w:t>конкурентів</w:t>
      </w:r>
      <w:proofErr w:type="spellEnd"/>
      <w:r w:rsidRPr="00B71A75">
        <w:rPr>
          <w:sz w:val="24"/>
          <w:szCs w:val="24"/>
        </w:rPr>
        <w:t xml:space="preserve"> </w:t>
      </w:r>
      <w:proofErr w:type="spellStart"/>
      <w:r w:rsidRPr="00B71A75">
        <w:rPr>
          <w:sz w:val="24"/>
          <w:szCs w:val="24"/>
        </w:rPr>
        <w:t>дають</w:t>
      </w:r>
      <w:proofErr w:type="spellEnd"/>
      <w:r w:rsidRPr="00B71A75">
        <w:rPr>
          <w:sz w:val="24"/>
          <w:szCs w:val="24"/>
        </w:rPr>
        <w:t xml:space="preserve"> </w:t>
      </w:r>
      <w:proofErr w:type="spellStart"/>
      <w:r w:rsidRPr="00B71A75">
        <w:rPr>
          <w:sz w:val="24"/>
          <w:szCs w:val="24"/>
        </w:rPr>
        <w:t>змогу</w:t>
      </w:r>
      <w:proofErr w:type="spellEnd"/>
      <w:r w:rsidRPr="00B71A75">
        <w:rPr>
          <w:sz w:val="24"/>
          <w:szCs w:val="24"/>
        </w:rPr>
        <w:t xml:space="preserve"> </w:t>
      </w:r>
      <w:proofErr w:type="spellStart"/>
      <w:r w:rsidRPr="00B71A75">
        <w:rPr>
          <w:sz w:val="24"/>
          <w:szCs w:val="24"/>
        </w:rPr>
        <w:t>лише</w:t>
      </w:r>
      <w:proofErr w:type="spellEnd"/>
      <w:r w:rsidRPr="00B71A75">
        <w:rPr>
          <w:sz w:val="24"/>
          <w:szCs w:val="24"/>
        </w:rPr>
        <w:t xml:space="preserve"> </w:t>
      </w:r>
      <w:proofErr w:type="spellStart"/>
      <w:r w:rsidRPr="00B71A75">
        <w:rPr>
          <w:sz w:val="24"/>
          <w:szCs w:val="24"/>
        </w:rPr>
        <w:t>констатувати</w:t>
      </w:r>
      <w:proofErr w:type="spellEnd"/>
      <w:r w:rsidRPr="00B71A75">
        <w:rPr>
          <w:sz w:val="24"/>
          <w:szCs w:val="24"/>
        </w:rPr>
        <w:t xml:space="preserve"> той </w:t>
      </w:r>
      <w:proofErr w:type="spellStart"/>
      <w:r w:rsidRPr="00B71A75">
        <w:rPr>
          <w:sz w:val="24"/>
          <w:szCs w:val="24"/>
        </w:rPr>
        <w:t>чи</w:t>
      </w:r>
      <w:proofErr w:type="spellEnd"/>
      <w:r w:rsidRPr="00B71A75">
        <w:rPr>
          <w:sz w:val="24"/>
          <w:szCs w:val="24"/>
        </w:rPr>
        <w:t xml:space="preserve"> той </w:t>
      </w:r>
      <w:proofErr w:type="spellStart"/>
      <w:proofErr w:type="gramStart"/>
      <w:r w:rsidRPr="00B71A75">
        <w:rPr>
          <w:sz w:val="24"/>
          <w:szCs w:val="24"/>
        </w:rPr>
        <w:t>р</w:t>
      </w:r>
      <w:proofErr w:type="gramEnd"/>
      <w:r w:rsidRPr="00B71A75">
        <w:rPr>
          <w:sz w:val="24"/>
          <w:szCs w:val="24"/>
        </w:rPr>
        <w:t>івень</w:t>
      </w:r>
      <w:proofErr w:type="spellEnd"/>
      <w:r w:rsidRPr="00B71A75">
        <w:rPr>
          <w:sz w:val="24"/>
          <w:szCs w:val="24"/>
        </w:rPr>
        <w:t xml:space="preserve"> </w:t>
      </w:r>
      <w:proofErr w:type="spellStart"/>
      <w:r w:rsidRPr="00B71A75">
        <w:rPr>
          <w:sz w:val="24"/>
          <w:szCs w:val="24"/>
        </w:rPr>
        <w:t>ре</w:t>
      </w:r>
      <w:r w:rsidRPr="00B71A75">
        <w:rPr>
          <w:sz w:val="24"/>
          <w:szCs w:val="24"/>
        </w:rPr>
        <w:softHyphen/>
        <w:t>зультатів</w:t>
      </w:r>
      <w:proofErr w:type="spellEnd"/>
      <w:r w:rsidRPr="00B71A75">
        <w:rPr>
          <w:sz w:val="24"/>
          <w:szCs w:val="24"/>
        </w:rPr>
        <w:t xml:space="preserve"> </w:t>
      </w:r>
      <w:proofErr w:type="spellStart"/>
      <w:r w:rsidRPr="00B71A75">
        <w:rPr>
          <w:sz w:val="24"/>
          <w:szCs w:val="24"/>
        </w:rPr>
        <w:t>діяльності</w:t>
      </w:r>
      <w:proofErr w:type="spellEnd"/>
      <w:r w:rsidRPr="00B71A75">
        <w:rPr>
          <w:sz w:val="24"/>
          <w:szCs w:val="24"/>
        </w:rPr>
        <w:t xml:space="preserve">, а </w:t>
      </w:r>
      <w:proofErr w:type="spellStart"/>
      <w:r w:rsidRPr="00B71A75">
        <w:rPr>
          <w:sz w:val="24"/>
          <w:szCs w:val="24"/>
        </w:rPr>
        <w:t>найважливіше</w:t>
      </w:r>
      <w:proofErr w:type="spellEnd"/>
      <w:r w:rsidRPr="00B71A75">
        <w:rPr>
          <w:sz w:val="24"/>
          <w:szCs w:val="24"/>
        </w:rPr>
        <w:t xml:space="preserve"> — </w:t>
      </w:r>
      <w:proofErr w:type="spellStart"/>
      <w:r w:rsidRPr="00B71A75">
        <w:rPr>
          <w:sz w:val="24"/>
          <w:szCs w:val="24"/>
        </w:rPr>
        <w:t>це</w:t>
      </w:r>
      <w:proofErr w:type="spellEnd"/>
      <w:r w:rsidRPr="00B71A75">
        <w:rPr>
          <w:sz w:val="24"/>
          <w:szCs w:val="24"/>
        </w:rPr>
        <w:t xml:space="preserve"> </w:t>
      </w:r>
      <w:proofErr w:type="spellStart"/>
      <w:r w:rsidRPr="00B71A75">
        <w:rPr>
          <w:sz w:val="24"/>
          <w:szCs w:val="24"/>
        </w:rPr>
        <w:t>зрозуміти</w:t>
      </w:r>
      <w:proofErr w:type="spellEnd"/>
      <w:r w:rsidRPr="00B71A75">
        <w:rPr>
          <w:sz w:val="24"/>
          <w:szCs w:val="24"/>
        </w:rPr>
        <w:t xml:space="preserve">, </w:t>
      </w:r>
      <w:proofErr w:type="spellStart"/>
      <w:r w:rsidRPr="00B71A75">
        <w:rPr>
          <w:sz w:val="24"/>
          <w:szCs w:val="24"/>
        </w:rPr>
        <w:t>чому</w:t>
      </w:r>
      <w:proofErr w:type="spellEnd"/>
      <w:r w:rsidRPr="00B71A75">
        <w:rPr>
          <w:sz w:val="24"/>
          <w:szCs w:val="24"/>
        </w:rPr>
        <w:t xml:space="preserve"> конкурент досягнув таких </w:t>
      </w:r>
      <w:proofErr w:type="spellStart"/>
      <w:r w:rsidRPr="00B71A75">
        <w:rPr>
          <w:sz w:val="24"/>
          <w:szCs w:val="24"/>
        </w:rPr>
        <w:t>показників</w:t>
      </w:r>
      <w:proofErr w:type="spellEnd"/>
      <w:r w:rsidRPr="00B71A75">
        <w:rPr>
          <w:sz w:val="24"/>
          <w:szCs w:val="24"/>
        </w:rPr>
        <w:t xml:space="preserve">, і </w:t>
      </w:r>
      <w:proofErr w:type="spellStart"/>
      <w:r w:rsidRPr="00B71A75">
        <w:rPr>
          <w:sz w:val="24"/>
          <w:szCs w:val="24"/>
        </w:rPr>
        <w:t>вжити</w:t>
      </w:r>
      <w:proofErr w:type="spellEnd"/>
      <w:r w:rsidRPr="00B71A75">
        <w:rPr>
          <w:sz w:val="24"/>
          <w:szCs w:val="24"/>
        </w:rPr>
        <w:t xml:space="preserve"> </w:t>
      </w:r>
      <w:proofErr w:type="spellStart"/>
      <w:r w:rsidRPr="00B71A75">
        <w:rPr>
          <w:sz w:val="24"/>
          <w:szCs w:val="24"/>
        </w:rPr>
        <w:t>відповідних</w:t>
      </w:r>
      <w:proofErr w:type="spellEnd"/>
      <w:r w:rsidRPr="00B71A75">
        <w:rPr>
          <w:sz w:val="24"/>
          <w:szCs w:val="24"/>
        </w:rPr>
        <w:t xml:space="preserve"> </w:t>
      </w:r>
      <w:proofErr w:type="spellStart"/>
      <w:r w:rsidRPr="00B71A75">
        <w:rPr>
          <w:sz w:val="24"/>
          <w:szCs w:val="24"/>
        </w:rPr>
        <w:t>заходів</w:t>
      </w:r>
      <w:proofErr w:type="spellEnd"/>
      <w:r w:rsidRPr="00B71A75">
        <w:rPr>
          <w:sz w:val="24"/>
          <w:szCs w:val="24"/>
        </w:rPr>
        <w:t xml:space="preserve"> на </w:t>
      </w:r>
      <w:proofErr w:type="spellStart"/>
      <w:r w:rsidRPr="00B71A75">
        <w:rPr>
          <w:sz w:val="24"/>
          <w:szCs w:val="24"/>
        </w:rPr>
        <w:t>своєму</w:t>
      </w:r>
      <w:proofErr w:type="spellEnd"/>
      <w:r w:rsidRPr="00B71A75">
        <w:rPr>
          <w:sz w:val="24"/>
          <w:szCs w:val="24"/>
        </w:rPr>
        <w:t xml:space="preserve"> </w:t>
      </w:r>
      <w:proofErr w:type="spellStart"/>
      <w:r w:rsidRPr="00B71A75">
        <w:rPr>
          <w:sz w:val="24"/>
          <w:szCs w:val="24"/>
        </w:rPr>
        <w:t>підприємстві</w:t>
      </w:r>
      <w:proofErr w:type="spellEnd"/>
      <w:r w:rsidRPr="00B71A75">
        <w:rPr>
          <w:sz w:val="24"/>
          <w:szCs w:val="24"/>
        </w:rPr>
        <w:t>.</w:t>
      </w:r>
    </w:p>
    <w:p w:rsidR="0061131E" w:rsidRPr="00B71A75" w:rsidRDefault="0061131E" w:rsidP="0061131E">
      <w:pPr>
        <w:pStyle w:val="a3"/>
        <w:spacing w:line="240" w:lineRule="auto"/>
        <w:ind w:firstLine="661"/>
        <w:rPr>
          <w:sz w:val="24"/>
          <w:szCs w:val="24"/>
        </w:rPr>
      </w:pPr>
      <w:proofErr w:type="spellStart"/>
      <w:r w:rsidRPr="00B71A75">
        <w:rPr>
          <w:sz w:val="24"/>
          <w:szCs w:val="24"/>
        </w:rPr>
        <w:t>Щоб</w:t>
      </w:r>
      <w:proofErr w:type="spellEnd"/>
      <w:r w:rsidRPr="00B71A75">
        <w:rPr>
          <w:sz w:val="24"/>
          <w:szCs w:val="24"/>
        </w:rPr>
        <w:t xml:space="preserve"> </w:t>
      </w:r>
      <w:proofErr w:type="spellStart"/>
      <w:r w:rsidRPr="00B71A75">
        <w:rPr>
          <w:i/>
          <w:sz w:val="24"/>
          <w:szCs w:val="24"/>
        </w:rPr>
        <w:t>оцінити</w:t>
      </w:r>
      <w:proofErr w:type="spellEnd"/>
      <w:r w:rsidRPr="00B71A75">
        <w:rPr>
          <w:i/>
          <w:sz w:val="24"/>
          <w:szCs w:val="24"/>
        </w:rPr>
        <w:t xml:space="preserve"> </w:t>
      </w:r>
      <w:proofErr w:type="spellStart"/>
      <w:proofErr w:type="gramStart"/>
      <w:r w:rsidRPr="00B71A75">
        <w:rPr>
          <w:i/>
          <w:sz w:val="24"/>
          <w:szCs w:val="24"/>
        </w:rPr>
        <w:t>р</w:t>
      </w:r>
      <w:proofErr w:type="gramEnd"/>
      <w:r w:rsidRPr="00B71A75">
        <w:rPr>
          <w:i/>
          <w:sz w:val="24"/>
          <w:szCs w:val="24"/>
        </w:rPr>
        <w:t>івень</w:t>
      </w:r>
      <w:proofErr w:type="spellEnd"/>
      <w:r w:rsidRPr="00B71A75">
        <w:rPr>
          <w:i/>
          <w:sz w:val="24"/>
          <w:szCs w:val="24"/>
        </w:rPr>
        <w:t xml:space="preserve"> </w:t>
      </w:r>
      <w:proofErr w:type="spellStart"/>
      <w:r w:rsidRPr="00B71A75">
        <w:rPr>
          <w:i/>
          <w:sz w:val="24"/>
          <w:szCs w:val="24"/>
        </w:rPr>
        <w:t>конкуренції</w:t>
      </w:r>
      <w:proofErr w:type="spellEnd"/>
      <w:r w:rsidRPr="00B71A75">
        <w:rPr>
          <w:sz w:val="24"/>
          <w:szCs w:val="24"/>
        </w:rPr>
        <w:t xml:space="preserve">, </w:t>
      </w:r>
      <w:proofErr w:type="spellStart"/>
      <w:r w:rsidRPr="00B71A75">
        <w:rPr>
          <w:sz w:val="24"/>
          <w:szCs w:val="24"/>
        </w:rPr>
        <w:t>доцільно</w:t>
      </w:r>
      <w:proofErr w:type="spellEnd"/>
      <w:r w:rsidRPr="00B71A75">
        <w:rPr>
          <w:sz w:val="24"/>
          <w:szCs w:val="24"/>
        </w:rPr>
        <w:t xml:space="preserve"> </w:t>
      </w:r>
      <w:proofErr w:type="spellStart"/>
      <w:r w:rsidRPr="00B71A75">
        <w:rPr>
          <w:sz w:val="24"/>
          <w:szCs w:val="24"/>
        </w:rPr>
        <w:t>розглянути</w:t>
      </w:r>
      <w:proofErr w:type="spellEnd"/>
      <w:r w:rsidRPr="00B71A75">
        <w:rPr>
          <w:sz w:val="24"/>
          <w:szCs w:val="24"/>
        </w:rPr>
        <w:t xml:space="preserve"> </w:t>
      </w:r>
      <w:proofErr w:type="spellStart"/>
      <w:r w:rsidRPr="00B71A75">
        <w:rPr>
          <w:sz w:val="24"/>
          <w:szCs w:val="24"/>
        </w:rPr>
        <w:t>наявну</w:t>
      </w:r>
      <w:proofErr w:type="spellEnd"/>
      <w:r w:rsidRPr="00B71A75">
        <w:rPr>
          <w:sz w:val="24"/>
          <w:szCs w:val="24"/>
        </w:rPr>
        <w:t xml:space="preserve"> і/</w:t>
      </w:r>
      <w:proofErr w:type="spellStart"/>
      <w:r w:rsidRPr="00B71A75">
        <w:rPr>
          <w:sz w:val="24"/>
          <w:szCs w:val="24"/>
        </w:rPr>
        <w:t>або</w:t>
      </w:r>
      <w:proofErr w:type="spellEnd"/>
      <w:r w:rsidRPr="00B71A75">
        <w:rPr>
          <w:sz w:val="24"/>
          <w:szCs w:val="24"/>
        </w:rPr>
        <w:t xml:space="preserve"> </w:t>
      </w:r>
      <w:proofErr w:type="spellStart"/>
      <w:r w:rsidRPr="00B71A75">
        <w:rPr>
          <w:sz w:val="24"/>
          <w:szCs w:val="24"/>
        </w:rPr>
        <w:t>ймовірну</w:t>
      </w:r>
      <w:proofErr w:type="spellEnd"/>
      <w:r w:rsidRPr="00B71A75">
        <w:rPr>
          <w:sz w:val="24"/>
          <w:szCs w:val="24"/>
        </w:rPr>
        <w:t xml:space="preserve"> </w:t>
      </w:r>
      <w:proofErr w:type="spellStart"/>
      <w:r w:rsidRPr="00B71A75">
        <w:rPr>
          <w:sz w:val="24"/>
          <w:szCs w:val="24"/>
        </w:rPr>
        <w:t>конкуренцію</w:t>
      </w:r>
      <w:proofErr w:type="spellEnd"/>
      <w:r w:rsidRPr="00B71A75">
        <w:rPr>
          <w:sz w:val="24"/>
          <w:szCs w:val="24"/>
        </w:rPr>
        <w:t xml:space="preserve">, яка </w:t>
      </w:r>
      <w:proofErr w:type="spellStart"/>
      <w:r w:rsidRPr="00B71A75">
        <w:rPr>
          <w:sz w:val="24"/>
          <w:szCs w:val="24"/>
        </w:rPr>
        <w:t>пов’язана</w:t>
      </w:r>
      <w:proofErr w:type="spellEnd"/>
      <w:r w:rsidRPr="00B71A75">
        <w:rPr>
          <w:sz w:val="24"/>
          <w:szCs w:val="24"/>
        </w:rPr>
        <w:t>:</w:t>
      </w:r>
    </w:p>
    <w:p w:rsidR="0061131E" w:rsidRPr="00B71A75" w:rsidRDefault="0061131E" w:rsidP="00F402C2">
      <w:pPr>
        <w:numPr>
          <w:ilvl w:val="0"/>
          <w:numId w:val="22"/>
        </w:numPr>
        <w:tabs>
          <w:tab w:val="num" w:pos="448"/>
        </w:tabs>
        <w:jc w:val="both"/>
        <w:rPr>
          <w:spacing w:val="4"/>
          <w:lang w:val="uk-UA"/>
        </w:rPr>
      </w:pPr>
      <w:r w:rsidRPr="00B71A75">
        <w:rPr>
          <w:spacing w:val="4"/>
          <w:lang w:val="uk-UA"/>
        </w:rPr>
        <w:t>із «ціновими проривами», що, їх зумовлюють «технологіч</w:t>
      </w:r>
      <w:r w:rsidRPr="00B71A75">
        <w:rPr>
          <w:spacing w:val="4"/>
          <w:lang w:val="uk-UA"/>
        </w:rPr>
        <w:softHyphen/>
        <w:t>ні прориви» (які забезпечують здешевлення і/або зростання якості) чи ціновими зрушеннями на товари-замінники (зниження цін на відеокамери підвищило їх конкуренцію з дорогими фотоапаратами);</w:t>
      </w:r>
    </w:p>
    <w:p w:rsidR="0061131E" w:rsidRPr="00B71A75" w:rsidRDefault="0061131E" w:rsidP="00F402C2">
      <w:pPr>
        <w:numPr>
          <w:ilvl w:val="0"/>
          <w:numId w:val="22"/>
        </w:numPr>
        <w:tabs>
          <w:tab w:val="num" w:pos="448"/>
        </w:tabs>
        <w:jc w:val="both"/>
        <w:rPr>
          <w:lang w:val="uk-UA"/>
        </w:rPr>
      </w:pPr>
      <w:r w:rsidRPr="00B71A75">
        <w:rPr>
          <w:lang w:val="uk-UA"/>
        </w:rPr>
        <w:t>вибором певної стратегії (стратегій) (наприклад, орієнтація на систему взаємозв’язаних банківських послуг або акцентування лише на одному виді послуг — заставі під нерухомість);</w:t>
      </w:r>
    </w:p>
    <w:p w:rsidR="0061131E" w:rsidRPr="00B71A75" w:rsidRDefault="0061131E" w:rsidP="00F402C2">
      <w:pPr>
        <w:numPr>
          <w:ilvl w:val="0"/>
          <w:numId w:val="22"/>
        </w:numPr>
        <w:tabs>
          <w:tab w:val="num" w:pos="448"/>
        </w:tabs>
        <w:jc w:val="both"/>
        <w:rPr>
          <w:lang w:val="uk-UA"/>
        </w:rPr>
      </w:pPr>
      <w:r w:rsidRPr="00B71A75">
        <w:rPr>
          <w:lang w:val="uk-UA"/>
        </w:rPr>
        <w:t>об’єднанням з відомими фірмами (наприклад, для використання деяких спільних розробок);</w:t>
      </w:r>
    </w:p>
    <w:p w:rsidR="0061131E" w:rsidRPr="00B71A75" w:rsidRDefault="0061131E" w:rsidP="00F402C2">
      <w:pPr>
        <w:numPr>
          <w:ilvl w:val="0"/>
          <w:numId w:val="22"/>
        </w:numPr>
        <w:tabs>
          <w:tab w:val="num" w:pos="448"/>
        </w:tabs>
        <w:jc w:val="both"/>
        <w:rPr>
          <w:spacing w:val="4"/>
          <w:lang w:val="uk-UA"/>
        </w:rPr>
      </w:pPr>
      <w:r w:rsidRPr="00B71A75">
        <w:rPr>
          <w:spacing w:val="4"/>
          <w:lang w:val="uk-UA"/>
        </w:rPr>
        <w:t>вертикальною та горизонтальною інтеграцією (наприклад, з виробниками унікальних комплектуючих або з транспортними фірмами);</w:t>
      </w:r>
    </w:p>
    <w:p w:rsidR="0061131E" w:rsidRPr="00B71A75" w:rsidRDefault="0061131E" w:rsidP="00F402C2">
      <w:pPr>
        <w:numPr>
          <w:ilvl w:val="0"/>
          <w:numId w:val="22"/>
        </w:numPr>
        <w:tabs>
          <w:tab w:val="num" w:pos="448"/>
        </w:tabs>
        <w:jc w:val="both"/>
        <w:rPr>
          <w:lang w:val="uk-UA"/>
        </w:rPr>
      </w:pPr>
      <w:r w:rsidRPr="00B71A75">
        <w:rPr>
          <w:lang w:val="uk-UA"/>
        </w:rPr>
        <w:t>новими конкурентами з міжнародною репутацією (наприк</w:t>
      </w:r>
      <w:r w:rsidRPr="00B71A75">
        <w:rPr>
          <w:lang w:val="uk-UA"/>
        </w:rPr>
        <w:softHyphen/>
        <w:t>лад, імпорт японських та корейських телевізорів практично зупинив виробництво українських «Електронів»).</w:t>
      </w:r>
    </w:p>
    <w:p w:rsidR="0061131E" w:rsidRPr="00B71A75" w:rsidRDefault="0061131E" w:rsidP="0061131E">
      <w:pPr>
        <w:ind w:firstLine="661"/>
        <w:jc w:val="both"/>
        <w:rPr>
          <w:lang w:val="uk-UA"/>
        </w:rPr>
      </w:pPr>
      <w:r w:rsidRPr="00B71A75">
        <w:rPr>
          <w:lang w:val="uk-UA"/>
        </w:rPr>
        <w:t>Загалом формування конкурентного середовища та підвищення конкурентоспроможності підприємств як усередині країни, так і на міжнародних ринках — основне завдання українського уряду та керівників окремих підприємств.</w:t>
      </w:r>
    </w:p>
    <w:p w:rsidR="0061131E" w:rsidRPr="00B71A75" w:rsidRDefault="0061131E" w:rsidP="0061131E">
      <w:pPr>
        <w:ind w:firstLine="661"/>
        <w:jc w:val="both"/>
        <w:rPr>
          <w:lang w:val="uk-UA"/>
        </w:rPr>
      </w:pPr>
      <w:r w:rsidRPr="00B71A75">
        <w:rPr>
          <w:i/>
          <w:lang w:val="uk-UA"/>
        </w:rPr>
        <w:t>На підвищення інтенсивності конкуренції</w:t>
      </w:r>
      <w:r w:rsidRPr="00B71A75">
        <w:rPr>
          <w:lang w:val="uk-UA"/>
        </w:rPr>
        <w:t xml:space="preserve"> в галузі впливають: </w:t>
      </w:r>
    </w:p>
    <w:p w:rsidR="0061131E" w:rsidRPr="00B71A75" w:rsidRDefault="0061131E" w:rsidP="00F402C2">
      <w:pPr>
        <w:numPr>
          <w:ilvl w:val="0"/>
          <w:numId w:val="23"/>
        </w:numPr>
        <w:jc w:val="both"/>
        <w:rPr>
          <w:lang w:val="uk-UA"/>
        </w:rPr>
      </w:pPr>
      <w:r w:rsidRPr="00B71A75">
        <w:rPr>
          <w:lang w:val="uk-UA"/>
        </w:rPr>
        <w:t>велика кількість конкуруючих фірм чи приблизно однаковий їхній вплив на ситуацію в галузі;</w:t>
      </w:r>
    </w:p>
    <w:p w:rsidR="0061131E" w:rsidRPr="00B71A75" w:rsidRDefault="0061131E" w:rsidP="00F402C2">
      <w:pPr>
        <w:numPr>
          <w:ilvl w:val="0"/>
          <w:numId w:val="23"/>
        </w:numPr>
        <w:jc w:val="both"/>
        <w:rPr>
          <w:lang w:val="uk-UA"/>
        </w:rPr>
      </w:pPr>
      <w:r w:rsidRPr="00B71A75">
        <w:rPr>
          <w:lang w:val="uk-UA"/>
        </w:rPr>
        <w:t>повільне зростання самої галузі;</w:t>
      </w:r>
    </w:p>
    <w:p w:rsidR="0061131E" w:rsidRPr="00B71A75" w:rsidRDefault="0061131E" w:rsidP="00F402C2">
      <w:pPr>
        <w:numPr>
          <w:ilvl w:val="0"/>
          <w:numId w:val="23"/>
        </w:numPr>
        <w:jc w:val="both"/>
        <w:rPr>
          <w:lang w:val="uk-UA"/>
        </w:rPr>
      </w:pPr>
      <w:r w:rsidRPr="00B71A75">
        <w:rPr>
          <w:lang w:val="uk-UA"/>
        </w:rPr>
        <w:t>порівняно високий рівень постійних витрат чи вартості товарно-матеріальних запасів;</w:t>
      </w:r>
    </w:p>
    <w:p w:rsidR="0061131E" w:rsidRPr="00B71A75" w:rsidRDefault="0061131E" w:rsidP="00F402C2">
      <w:pPr>
        <w:numPr>
          <w:ilvl w:val="0"/>
          <w:numId w:val="23"/>
        </w:numPr>
        <w:jc w:val="both"/>
        <w:rPr>
          <w:lang w:val="uk-UA"/>
        </w:rPr>
      </w:pPr>
      <w:r w:rsidRPr="00B71A75">
        <w:rPr>
          <w:lang w:val="uk-UA"/>
        </w:rPr>
        <w:t xml:space="preserve">значна додана вартість на підприємствах галузі (особливо </w:t>
      </w:r>
      <w:r>
        <w:rPr>
          <w:lang w:val="uk-UA"/>
        </w:rPr>
        <w:t>при</w:t>
      </w:r>
      <w:r w:rsidRPr="00B71A75">
        <w:rPr>
          <w:lang w:val="uk-UA"/>
        </w:rPr>
        <w:t xml:space="preserve"> науко</w:t>
      </w:r>
      <w:r>
        <w:rPr>
          <w:lang w:val="uk-UA"/>
        </w:rPr>
        <w:t>ємному</w:t>
      </w:r>
      <w:r w:rsidRPr="00B71A75">
        <w:rPr>
          <w:lang w:val="uk-UA"/>
        </w:rPr>
        <w:t xml:space="preserve"> виробництв</w:t>
      </w:r>
      <w:r>
        <w:rPr>
          <w:lang w:val="uk-UA"/>
        </w:rPr>
        <w:t>і</w:t>
      </w:r>
      <w:r w:rsidRPr="00B71A75">
        <w:rPr>
          <w:lang w:val="uk-UA"/>
        </w:rPr>
        <w:t>), що впливає на підвищення якості продукції;</w:t>
      </w:r>
    </w:p>
    <w:p w:rsidR="0061131E" w:rsidRPr="00B71A75" w:rsidRDefault="0061131E" w:rsidP="00F402C2">
      <w:pPr>
        <w:numPr>
          <w:ilvl w:val="0"/>
          <w:numId w:val="23"/>
        </w:numPr>
        <w:jc w:val="both"/>
        <w:rPr>
          <w:lang w:val="uk-UA"/>
        </w:rPr>
      </w:pPr>
      <w:r w:rsidRPr="00B71A75">
        <w:rPr>
          <w:lang w:val="uk-UA"/>
        </w:rPr>
        <w:lastRenderedPageBreak/>
        <w:t>відсутність диференціації продукції. Це означає, що для переходу споживачів від продукту однієї фірми до іншої додаткові витрати мінімальні;</w:t>
      </w:r>
    </w:p>
    <w:p w:rsidR="0061131E" w:rsidRPr="00B71A75" w:rsidRDefault="0061131E" w:rsidP="00F402C2">
      <w:pPr>
        <w:numPr>
          <w:ilvl w:val="0"/>
          <w:numId w:val="23"/>
        </w:numPr>
        <w:jc w:val="both"/>
        <w:rPr>
          <w:lang w:val="uk-UA"/>
        </w:rPr>
      </w:pPr>
      <w:r w:rsidRPr="00B71A75">
        <w:rPr>
          <w:lang w:val="uk-UA"/>
        </w:rPr>
        <w:t xml:space="preserve">«стрибок», що відбувся у виробничих потужностях завдяки якомусь нововведенню, пов’язаному з підвищенням якості (за наявності </w:t>
      </w:r>
      <w:proofErr w:type="spellStart"/>
      <w:r w:rsidRPr="00B71A75">
        <w:rPr>
          <w:lang w:val="uk-UA"/>
        </w:rPr>
        <w:t>надпотужностей</w:t>
      </w:r>
      <w:proofErr w:type="spellEnd"/>
      <w:r w:rsidRPr="00B71A75">
        <w:rPr>
          <w:lang w:val="uk-UA"/>
        </w:rPr>
        <w:t xml:space="preserve"> у інших підприємств);</w:t>
      </w:r>
    </w:p>
    <w:p w:rsidR="0061131E" w:rsidRPr="00B71A75" w:rsidRDefault="0061131E" w:rsidP="00F402C2">
      <w:pPr>
        <w:numPr>
          <w:ilvl w:val="0"/>
          <w:numId w:val="23"/>
        </w:numPr>
        <w:jc w:val="both"/>
        <w:rPr>
          <w:lang w:val="uk-UA"/>
        </w:rPr>
      </w:pPr>
      <w:r w:rsidRPr="00B71A75">
        <w:rPr>
          <w:lang w:val="uk-UA"/>
        </w:rPr>
        <w:t>підвищення стратегічного значення продукції, яку виробляє галузь (що може виявлятися як допомога окремим виробникам з боку державних органів);</w:t>
      </w:r>
    </w:p>
    <w:p w:rsidR="0061131E" w:rsidRPr="00B71A75" w:rsidRDefault="0061131E" w:rsidP="00F402C2">
      <w:pPr>
        <w:numPr>
          <w:ilvl w:val="0"/>
          <w:numId w:val="23"/>
        </w:numPr>
        <w:jc w:val="both"/>
        <w:rPr>
          <w:lang w:val="uk-UA"/>
        </w:rPr>
      </w:pPr>
      <w:r w:rsidRPr="00B71A75">
        <w:rPr>
          <w:spacing w:val="-4"/>
          <w:lang w:val="uk-UA"/>
        </w:rPr>
        <w:t>надвисокі «витрати конверсії», пов’язані з «виходом» із галузі;</w:t>
      </w:r>
    </w:p>
    <w:p w:rsidR="0061131E" w:rsidRPr="00B71A75" w:rsidRDefault="0061131E" w:rsidP="00F402C2">
      <w:pPr>
        <w:numPr>
          <w:ilvl w:val="0"/>
          <w:numId w:val="23"/>
        </w:numPr>
        <w:jc w:val="both"/>
        <w:rPr>
          <w:lang w:val="uk-UA"/>
        </w:rPr>
      </w:pPr>
      <w:r w:rsidRPr="00B71A75">
        <w:rPr>
          <w:lang w:val="uk-UA"/>
        </w:rPr>
        <w:t>вжиття підприємствами додаткових заходів щодо збереження комерційної таємниці та інших бар’єрів з метою охорони «інформаційного поля».</w:t>
      </w:r>
    </w:p>
    <w:p w:rsidR="0061131E" w:rsidRPr="00B71A75" w:rsidRDefault="0061131E" w:rsidP="0061131E">
      <w:pPr>
        <w:ind w:firstLine="661"/>
        <w:jc w:val="both"/>
        <w:rPr>
          <w:lang w:val="uk-UA"/>
        </w:rPr>
      </w:pPr>
      <w:r w:rsidRPr="00B71A75">
        <w:rPr>
          <w:lang w:val="uk-UA"/>
        </w:rPr>
        <w:t>Підвищення конкуренції, як зазначає М. Портер, пов’язане також із фазою «життєвого циклу» галузі; наприклад, під час «загасання (</w:t>
      </w:r>
      <w:proofErr w:type="spellStart"/>
      <w:r w:rsidRPr="00B71A75">
        <w:rPr>
          <w:lang w:val="uk-UA"/>
        </w:rPr>
        <w:t>застарівання</w:t>
      </w:r>
      <w:proofErr w:type="spellEnd"/>
      <w:r w:rsidRPr="00B71A75">
        <w:rPr>
          <w:lang w:val="uk-UA"/>
        </w:rPr>
        <w:t>)» галузі одне чи більше підприємств зазнають втрат і не вбачають можливостей для поліпшення ситуації в недалекому майбутньому. Посилення конкуренції пов’язане також із можливостями входження інших підприємств. Це зумовлює необхідність формування своєрідних «бар’єрів» і додаткових витрат для підприємств галузі.</w:t>
      </w:r>
    </w:p>
    <w:p w:rsidR="0061131E" w:rsidRPr="00B71A75" w:rsidRDefault="0061131E" w:rsidP="0061131E">
      <w:pPr>
        <w:ind w:firstLine="661"/>
        <w:jc w:val="both"/>
        <w:rPr>
          <w:lang w:val="uk-UA"/>
        </w:rPr>
      </w:pPr>
      <w:r w:rsidRPr="00B71A75">
        <w:rPr>
          <w:b/>
          <w:i/>
          <w:lang w:val="uk-UA"/>
        </w:rPr>
        <w:t>Потенційні конкуренти</w:t>
      </w:r>
      <w:r w:rsidRPr="00B71A75">
        <w:rPr>
          <w:i/>
          <w:lang w:val="uk-UA"/>
        </w:rPr>
        <w:t xml:space="preserve">. </w:t>
      </w:r>
      <w:r w:rsidRPr="00B71A75">
        <w:rPr>
          <w:lang w:val="uk-UA"/>
        </w:rPr>
        <w:t>До потенційних конкурентів можуть бути віднесені такі підприємства:</w:t>
      </w:r>
    </w:p>
    <w:p w:rsidR="0061131E" w:rsidRPr="00B71A75" w:rsidRDefault="0061131E" w:rsidP="00F402C2">
      <w:pPr>
        <w:numPr>
          <w:ilvl w:val="0"/>
          <w:numId w:val="24"/>
        </w:numPr>
        <w:tabs>
          <w:tab w:val="num" w:pos="434"/>
        </w:tabs>
        <w:jc w:val="both"/>
        <w:rPr>
          <w:lang w:val="uk-UA"/>
        </w:rPr>
      </w:pPr>
      <w:r w:rsidRPr="00B71A75">
        <w:rPr>
          <w:lang w:val="uk-UA"/>
        </w:rPr>
        <w:t>що діють на географічно близьких ринках і схильні до експансії на інші ринки та мають для цього можливості;</w:t>
      </w:r>
    </w:p>
    <w:p w:rsidR="0061131E" w:rsidRPr="00B71A75" w:rsidRDefault="0061131E" w:rsidP="00F402C2">
      <w:pPr>
        <w:numPr>
          <w:ilvl w:val="0"/>
          <w:numId w:val="24"/>
        </w:numPr>
        <w:tabs>
          <w:tab w:val="num" w:pos="434"/>
        </w:tabs>
        <w:jc w:val="both"/>
        <w:rPr>
          <w:lang w:val="uk-UA"/>
        </w:rPr>
      </w:pPr>
      <w:r w:rsidRPr="00B71A75">
        <w:rPr>
          <w:lang w:val="uk-UA"/>
        </w:rPr>
        <w:t>диверсифіковані фірми, які продовжують стратегію диверсифікації й працюють у суміжних (технологічно та організаційно) галузях і сферах;</w:t>
      </w:r>
    </w:p>
    <w:p w:rsidR="0061131E" w:rsidRPr="00B71A75" w:rsidRDefault="0061131E" w:rsidP="00F402C2">
      <w:pPr>
        <w:numPr>
          <w:ilvl w:val="0"/>
          <w:numId w:val="24"/>
        </w:numPr>
        <w:tabs>
          <w:tab w:val="num" w:pos="434"/>
        </w:tabs>
        <w:jc w:val="both"/>
        <w:rPr>
          <w:lang w:val="uk-UA"/>
        </w:rPr>
      </w:pPr>
      <w:r w:rsidRPr="00B71A75">
        <w:rPr>
          <w:lang w:val="uk-UA"/>
        </w:rPr>
        <w:t>споживачі продукції виробничо-технічного призначення, що можуть налагодити частково чи повністю виробництво «не своєї» продукції;</w:t>
      </w:r>
    </w:p>
    <w:p w:rsidR="0061131E" w:rsidRPr="00B71A75" w:rsidRDefault="0061131E" w:rsidP="00F402C2">
      <w:pPr>
        <w:numPr>
          <w:ilvl w:val="0"/>
          <w:numId w:val="24"/>
        </w:numPr>
        <w:tabs>
          <w:tab w:val="num" w:pos="434"/>
        </w:tabs>
        <w:jc w:val="both"/>
        <w:rPr>
          <w:lang w:val="uk-UA"/>
        </w:rPr>
      </w:pPr>
      <w:r w:rsidRPr="00B71A75">
        <w:rPr>
          <w:lang w:val="uk-UA"/>
        </w:rPr>
        <w:t>постачальники сировини, матеріалів і комплектуючих, що здатні налагодити переробку та складання на «своїх» потужностях кінцевої продукції;</w:t>
      </w:r>
    </w:p>
    <w:p w:rsidR="0061131E" w:rsidRPr="00B71A75" w:rsidRDefault="0061131E" w:rsidP="00F402C2">
      <w:pPr>
        <w:numPr>
          <w:ilvl w:val="0"/>
          <w:numId w:val="24"/>
        </w:numPr>
        <w:tabs>
          <w:tab w:val="num" w:pos="434"/>
        </w:tabs>
        <w:jc w:val="both"/>
        <w:rPr>
          <w:lang w:val="uk-UA"/>
        </w:rPr>
      </w:pPr>
      <w:r w:rsidRPr="00B71A75">
        <w:rPr>
          <w:lang w:val="uk-UA"/>
        </w:rPr>
        <w:t xml:space="preserve">невеликі підприємства — аутсайдери галузі, які можуть дістати підтримку держави або великих фірм, бути поглинені цими великими фірмами і за короткий час </w:t>
      </w:r>
      <w:proofErr w:type="spellStart"/>
      <w:r w:rsidRPr="00B71A75">
        <w:rPr>
          <w:lang w:val="uk-UA"/>
        </w:rPr>
        <w:t>розвинутись</w:t>
      </w:r>
      <w:proofErr w:type="spellEnd"/>
      <w:r w:rsidRPr="00B71A75">
        <w:rPr>
          <w:lang w:val="uk-UA"/>
        </w:rPr>
        <w:t xml:space="preserve"> до статусу небезпечного конкурента.</w:t>
      </w:r>
    </w:p>
    <w:p w:rsidR="0061131E" w:rsidRPr="00B71A75" w:rsidRDefault="0061131E" w:rsidP="0061131E">
      <w:pPr>
        <w:tabs>
          <w:tab w:val="num" w:pos="434"/>
        </w:tabs>
        <w:ind w:firstLine="301"/>
        <w:jc w:val="both"/>
        <w:rPr>
          <w:lang w:val="uk-UA"/>
        </w:rPr>
      </w:pPr>
      <w:r w:rsidRPr="00B71A75">
        <w:rPr>
          <w:lang w:val="uk-UA"/>
        </w:rPr>
        <w:tab/>
        <w:t>Потенційні конкуренти, а також підприємства, які перепрофілюють свою діяльність, спрямовують її в іншу галузь, стикаються з «бар’єрами входу».</w:t>
      </w:r>
    </w:p>
    <w:p w:rsidR="0061131E" w:rsidRPr="00EA55F6" w:rsidRDefault="0061131E" w:rsidP="0061131E">
      <w:pPr>
        <w:pStyle w:val="aa"/>
        <w:tabs>
          <w:tab w:val="num" w:pos="434"/>
        </w:tabs>
        <w:ind w:firstLine="301"/>
        <w:jc w:val="both"/>
        <w:rPr>
          <w:rStyle w:val="a7"/>
          <w:b/>
          <w:sz w:val="24"/>
          <w:szCs w:val="24"/>
          <w:lang w:val="uk-UA"/>
        </w:rPr>
      </w:pPr>
      <w:r w:rsidRPr="00B71A75">
        <w:rPr>
          <w:b/>
          <w:i/>
          <w:sz w:val="24"/>
          <w:szCs w:val="24"/>
          <w:lang w:val="uk-UA"/>
        </w:rPr>
        <w:tab/>
        <w:t>«Бар’єрами входу» в галузь</w:t>
      </w:r>
      <w:r w:rsidRPr="00B71A75">
        <w:rPr>
          <w:sz w:val="24"/>
          <w:szCs w:val="24"/>
          <w:lang w:val="uk-UA"/>
        </w:rPr>
        <w:t xml:space="preserve"> вважають певні перешкоди, які ускладнюють появу на ринках, що їх обслуговують</w:t>
      </w:r>
      <w:r>
        <w:rPr>
          <w:sz w:val="24"/>
          <w:szCs w:val="24"/>
          <w:lang w:val="uk-UA"/>
        </w:rPr>
        <w:t>,</w:t>
      </w:r>
      <w:r w:rsidRPr="00B71A75">
        <w:rPr>
          <w:sz w:val="24"/>
          <w:szCs w:val="24"/>
          <w:lang w:val="uk-UA"/>
        </w:rPr>
        <w:t xml:space="preserve"> підприємства галузі, скажімо нові організації-конкуренти.</w:t>
      </w:r>
      <w:r w:rsidRPr="00EA55F6">
        <w:rPr>
          <w:rStyle w:val="a7"/>
          <w:b/>
          <w:sz w:val="24"/>
          <w:szCs w:val="24"/>
          <w:lang w:val="uk-UA"/>
        </w:rPr>
        <w:t xml:space="preserve"> </w:t>
      </w:r>
    </w:p>
    <w:p w:rsidR="0061131E" w:rsidRPr="00B71A75" w:rsidRDefault="0061131E" w:rsidP="0061131E">
      <w:pPr>
        <w:pStyle w:val="aa"/>
        <w:tabs>
          <w:tab w:val="num" w:pos="434"/>
        </w:tabs>
        <w:ind w:firstLine="301"/>
        <w:jc w:val="both"/>
        <w:rPr>
          <w:sz w:val="24"/>
          <w:szCs w:val="24"/>
          <w:lang w:val="uk-UA"/>
        </w:rPr>
      </w:pPr>
      <w:r w:rsidRPr="00B71A75">
        <w:rPr>
          <w:b/>
          <w:i/>
          <w:sz w:val="24"/>
          <w:szCs w:val="24"/>
          <w:lang w:val="uk-UA"/>
        </w:rPr>
        <w:tab/>
        <w:t>«Бар’єрами входу»</w:t>
      </w:r>
      <w:r w:rsidRPr="00B71A75">
        <w:rPr>
          <w:sz w:val="24"/>
          <w:szCs w:val="24"/>
          <w:lang w:val="uk-UA"/>
        </w:rPr>
        <w:t xml:space="preserve"> називаються фактори, які протидіють прийняттю рішень щодо перепрофілювання діючого підприємства певної галузі та входження його в галузь, що спостерігається навіть тоді, коли рентабельність цієї нової для підприємства галузі вища за ту, яку має підприємство тепер.</w:t>
      </w:r>
    </w:p>
    <w:p w:rsidR="0061131E" w:rsidRPr="00B71A75" w:rsidRDefault="0061131E" w:rsidP="0061131E">
      <w:pPr>
        <w:tabs>
          <w:tab w:val="num" w:pos="434"/>
        </w:tabs>
        <w:ind w:firstLine="301"/>
        <w:jc w:val="both"/>
        <w:rPr>
          <w:vertAlign w:val="superscript"/>
          <w:lang w:val="uk-UA"/>
        </w:rPr>
      </w:pPr>
      <w:r w:rsidRPr="00B71A75">
        <w:rPr>
          <w:lang w:val="uk-UA"/>
        </w:rPr>
        <w:tab/>
        <w:t>Частина бар’єрів цього типу має об’єктивний характер, це — обмеженість ресурсів, патенти тощо. Однак окремі організації або їх угруповання, що вже функціонують у галузі, можуть цілеспрямовано працювати над підвищенням існуючих та створенням нових бар’єрів. Практика конкурентної боротьби визначила найбільш ефективні заходи зі зміцнення бар’єрів на вході у галузь, які мають перешкодити входженню нових підприємств для збереження досягнутого становища.</w:t>
      </w:r>
    </w:p>
    <w:p w:rsidR="0061131E" w:rsidRPr="00B71A75" w:rsidRDefault="0061131E" w:rsidP="0061131E">
      <w:pPr>
        <w:tabs>
          <w:tab w:val="num" w:pos="434"/>
        </w:tabs>
        <w:ind w:firstLine="301"/>
        <w:jc w:val="both"/>
        <w:rPr>
          <w:lang w:val="uk-UA"/>
        </w:rPr>
      </w:pPr>
      <w:r w:rsidRPr="00B71A75">
        <w:rPr>
          <w:lang w:val="uk-UA"/>
        </w:rPr>
        <w:tab/>
      </w:r>
      <w:r w:rsidRPr="00B71A75">
        <w:rPr>
          <w:lang w:val="uk-UA"/>
        </w:rPr>
        <w:tab/>
        <w:t xml:space="preserve">Для підприємств, що потенційно можуть увійти в галузь, </w:t>
      </w:r>
      <w:r w:rsidRPr="00B71A75">
        <w:rPr>
          <w:i/>
          <w:lang w:val="uk-UA"/>
        </w:rPr>
        <w:t>бар’єрами входу (</w:t>
      </w:r>
      <w:r w:rsidRPr="00B71A75">
        <w:rPr>
          <w:lang w:val="uk-UA"/>
        </w:rPr>
        <w:t>перешкодами) можуть бути:</w:t>
      </w:r>
    </w:p>
    <w:p w:rsidR="0061131E" w:rsidRPr="00B71A75" w:rsidRDefault="0061131E" w:rsidP="00F402C2">
      <w:pPr>
        <w:numPr>
          <w:ilvl w:val="0"/>
          <w:numId w:val="25"/>
        </w:numPr>
        <w:tabs>
          <w:tab w:val="num" w:pos="434"/>
        </w:tabs>
        <w:jc w:val="both"/>
        <w:rPr>
          <w:lang w:val="uk-UA"/>
        </w:rPr>
      </w:pPr>
      <w:r w:rsidRPr="00B71A75">
        <w:rPr>
          <w:lang w:val="uk-UA"/>
        </w:rPr>
        <w:t>загальні показники зростання/спадання активності в галузі (в економіці загалом);</w:t>
      </w:r>
    </w:p>
    <w:p w:rsidR="0061131E" w:rsidRPr="00B71A75" w:rsidRDefault="0061131E" w:rsidP="00F402C2">
      <w:pPr>
        <w:numPr>
          <w:ilvl w:val="0"/>
          <w:numId w:val="25"/>
        </w:numPr>
        <w:tabs>
          <w:tab w:val="num" w:pos="434"/>
        </w:tabs>
        <w:jc w:val="both"/>
        <w:rPr>
          <w:lang w:val="uk-UA"/>
        </w:rPr>
      </w:pPr>
      <w:r w:rsidRPr="00B71A75">
        <w:rPr>
          <w:lang w:val="uk-UA"/>
        </w:rPr>
        <w:t>низькі витрати на виробництво в підприємств, які діють у галузі, що можливо лише в разі великих масштабів випуску. За таких умов потенційний конкурент має інвестувати одразу великий капітал для організації необхідних виробничих потужностей, а це пов’язано з посиленням ризику;</w:t>
      </w:r>
    </w:p>
    <w:p w:rsidR="0061131E" w:rsidRPr="00B71A75" w:rsidRDefault="0061131E" w:rsidP="00F402C2">
      <w:pPr>
        <w:numPr>
          <w:ilvl w:val="0"/>
          <w:numId w:val="25"/>
        </w:numPr>
        <w:tabs>
          <w:tab w:val="num" w:pos="434"/>
        </w:tabs>
        <w:jc w:val="both"/>
        <w:rPr>
          <w:lang w:val="uk-UA"/>
        </w:rPr>
      </w:pPr>
      <w:r w:rsidRPr="00B71A75">
        <w:rPr>
          <w:lang w:val="uk-UA"/>
        </w:rPr>
        <w:t>наявність добре знаних торгових марок уже діючих підприємств, а також наявність продуктів, право на продаж яких належить окремим фірмам;</w:t>
      </w:r>
    </w:p>
    <w:p w:rsidR="0061131E" w:rsidRPr="00B71A75" w:rsidRDefault="0061131E" w:rsidP="00F402C2">
      <w:pPr>
        <w:numPr>
          <w:ilvl w:val="0"/>
          <w:numId w:val="25"/>
        </w:numPr>
        <w:tabs>
          <w:tab w:val="num" w:pos="434"/>
        </w:tabs>
        <w:jc w:val="both"/>
        <w:rPr>
          <w:lang w:val="uk-UA"/>
        </w:rPr>
      </w:pPr>
      <w:r w:rsidRPr="00B71A75">
        <w:rPr>
          <w:lang w:val="uk-UA"/>
        </w:rPr>
        <w:lastRenderedPageBreak/>
        <w:t>наявність потужних служб ФОПСТИЗ у діючих підприємств;</w:t>
      </w:r>
    </w:p>
    <w:p w:rsidR="0061131E" w:rsidRPr="00B71A75" w:rsidRDefault="0061131E" w:rsidP="00F402C2">
      <w:pPr>
        <w:numPr>
          <w:ilvl w:val="0"/>
          <w:numId w:val="25"/>
        </w:numPr>
        <w:tabs>
          <w:tab w:val="num" w:pos="434"/>
        </w:tabs>
        <w:jc w:val="both"/>
        <w:rPr>
          <w:spacing w:val="6"/>
          <w:lang w:val="uk-UA"/>
        </w:rPr>
      </w:pPr>
      <w:r w:rsidRPr="00B71A75">
        <w:rPr>
          <w:spacing w:val="6"/>
          <w:lang w:val="uk-UA"/>
        </w:rPr>
        <w:t>«витрати конверсії», тобто додаткові витрати споживачів, що пов’язані із заміною постачальників і необхідністю освоєння нових типів обладнання, нових професій, зміною системи обслуговування тощо. У разі освоєння продукції вироб</w:t>
      </w:r>
      <w:r w:rsidRPr="00B71A75">
        <w:rPr>
          <w:spacing w:val="6"/>
          <w:lang w:val="uk-UA"/>
        </w:rPr>
        <w:softHyphen/>
        <w:t>ничого призначення це означає призупинення (зупинку) ви</w:t>
      </w:r>
      <w:r w:rsidRPr="00B71A75">
        <w:rPr>
          <w:spacing w:val="6"/>
          <w:lang w:val="uk-UA"/>
        </w:rPr>
        <w:softHyphen/>
        <w:t>робництва;</w:t>
      </w:r>
    </w:p>
    <w:p w:rsidR="0061131E" w:rsidRPr="00B71A75" w:rsidRDefault="0061131E" w:rsidP="00F402C2">
      <w:pPr>
        <w:numPr>
          <w:ilvl w:val="0"/>
          <w:numId w:val="25"/>
        </w:numPr>
        <w:tabs>
          <w:tab w:val="num" w:pos="420"/>
        </w:tabs>
        <w:jc w:val="both"/>
        <w:rPr>
          <w:lang w:val="uk-UA"/>
        </w:rPr>
      </w:pPr>
      <w:r w:rsidRPr="00B71A75">
        <w:rPr>
          <w:lang w:val="uk-UA"/>
        </w:rPr>
        <w:t>наявність уже сформованої галузевої системи розподілу продукції з обмеженою потужністю, що може перешкоджати входженню в галузь «не своїх» постачальників;</w:t>
      </w:r>
    </w:p>
    <w:p w:rsidR="0061131E" w:rsidRPr="00B71A75" w:rsidRDefault="0061131E" w:rsidP="00F402C2">
      <w:pPr>
        <w:numPr>
          <w:ilvl w:val="0"/>
          <w:numId w:val="25"/>
        </w:numPr>
        <w:tabs>
          <w:tab w:val="num" w:pos="434"/>
        </w:tabs>
        <w:jc w:val="both"/>
        <w:rPr>
          <w:lang w:val="uk-UA"/>
        </w:rPr>
      </w:pPr>
      <w:r w:rsidRPr="00B71A75">
        <w:rPr>
          <w:lang w:val="uk-UA"/>
        </w:rPr>
        <w:t>обмеження щодо залучення кадрів певної кваліфікації;</w:t>
      </w:r>
    </w:p>
    <w:p w:rsidR="0061131E" w:rsidRPr="00B71A75" w:rsidRDefault="0061131E" w:rsidP="00F402C2">
      <w:pPr>
        <w:numPr>
          <w:ilvl w:val="0"/>
          <w:numId w:val="25"/>
        </w:numPr>
        <w:tabs>
          <w:tab w:val="num" w:pos="434"/>
        </w:tabs>
        <w:jc w:val="both"/>
        <w:rPr>
          <w:lang w:val="uk-UA"/>
        </w:rPr>
      </w:pPr>
      <w:r w:rsidRPr="00B71A75">
        <w:rPr>
          <w:lang w:val="uk-UA"/>
        </w:rPr>
        <w:t>наявність «галузевих переваг» у підприємств, що вже функціонують у розглядуваній галузі:</w:t>
      </w:r>
    </w:p>
    <w:p w:rsidR="0061131E" w:rsidRPr="00B71A75" w:rsidRDefault="0061131E" w:rsidP="00F402C2">
      <w:pPr>
        <w:numPr>
          <w:ilvl w:val="0"/>
          <w:numId w:val="25"/>
        </w:numPr>
        <w:tabs>
          <w:tab w:val="num" w:pos="755"/>
        </w:tabs>
        <w:jc w:val="both"/>
        <w:rPr>
          <w:lang w:val="uk-UA"/>
        </w:rPr>
      </w:pPr>
      <w:r w:rsidRPr="00B71A75">
        <w:rPr>
          <w:lang w:val="uk-UA"/>
        </w:rPr>
        <w:t>патентів, «ноу-хау», специфічного для галузі досвіду виробництва, комерційної таємниці;</w:t>
      </w:r>
    </w:p>
    <w:p w:rsidR="0061131E" w:rsidRPr="00B71A75" w:rsidRDefault="0061131E" w:rsidP="00F402C2">
      <w:pPr>
        <w:numPr>
          <w:ilvl w:val="0"/>
          <w:numId w:val="25"/>
        </w:numPr>
        <w:tabs>
          <w:tab w:val="num" w:pos="755"/>
        </w:tabs>
        <w:jc w:val="both"/>
        <w:rPr>
          <w:lang w:val="uk-UA"/>
        </w:rPr>
      </w:pPr>
      <w:r w:rsidRPr="00B71A75">
        <w:rPr>
          <w:lang w:val="uk-UA"/>
        </w:rPr>
        <w:t>специфічних обмежених каналів розподілу;</w:t>
      </w:r>
    </w:p>
    <w:p w:rsidR="0061131E" w:rsidRPr="00B71A75" w:rsidRDefault="0061131E" w:rsidP="00F402C2">
      <w:pPr>
        <w:numPr>
          <w:ilvl w:val="0"/>
          <w:numId w:val="25"/>
        </w:numPr>
        <w:tabs>
          <w:tab w:val="num" w:pos="755"/>
        </w:tabs>
        <w:jc w:val="both"/>
        <w:rPr>
          <w:lang w:val="uk-UA"/>
        </w:rPr>
      </w:pPr>
      <w:r w:rsidRPr="00B71A75">
        <w:rPr>
          <w:lang w:val="uk-UA"/>
        </w:rPr>
        <w:t xml:space="preserve">вигідного розташування </w:t>
      </w:r>
      <w:r>
        <w:rPr>
          <w:lang w:val="uk-UA"/>
        </w:rPr>
        <w:t>стосовно</w:t>
      </w:r>
      <w:r w:rsidRPr="00B71A75">
        <w:rPr>
          <w:lang w:val="uk-UA"/>
        </w:rPr>
        <w:t xml:space="preserve"> ринків сировини чи ринків збуту;</w:t>
      </w:r>
    </w:p>
    <w:p w:rsidR="0061131E" w:rsidRPr="00B71A75" w:rsidRDefault="0061131E" w:rsidP="00F402C2">
      <w:pPr>
        <w:numPr>
          <w:ilvl w:val="0"/>
          <w:numId w:val="25"/>
        </w:numPr>
        <w:tabs>
          <w:tab w:val="num" w:pos="755"/>
        </w:tabs>
        <w:jc w:val="both"/>
        <w:rPr>
          <w:spacing w:val="-4"/>
          <w:lang w:val="uk-UA"/>
        </w:rPr>
      </w:pPr>
      <w:r w:rsidRPr="00B71A75">
        <w:rPr>
          <w:spacing w:val="-4"/>
          <w:lang w:val="uk-UA"/>
        </w:rPr>
        <w:t>державної підтримки підприємств, що працюють у галузі;</w:t>
      </w:r>
    </w:p>
    <w:p w:rsidR="0061131E" w:rsidRPr="00B71A75" w:rsidRDefault="0061131E" w:rsidP="00F402C2">
      <w:pPr>
        <w:numPr>
          <w:ilvl w:val="0"/>
          <w:numId w:val="25"/>
        </w:numPr>
        <w:tabs>
          <w:tab w:val="num" w:pos="755"/>
        </w:tabs>
        <w:jc w:val="both"/>
        <w:rPr>
          <w:lang w:val="uk-UA"/>
        </w:rPr>
      </w:pPr>
      <w:r w:rsidRPr="00B71A75">
        <w:rPr>
          <w:lang w:val="uk-UA"/>
        </w:rPr>
        <w:t>«відповіді» конкурентів тощо;</w:t>
      </w:r>
    </w:p>
    <w:p w:rsidR="0061131E" w:rsidRPr="00B71A75" w:rsidRDefault="0061131E" w:rsidP="00F402C2">
      <w:pPr>
        <w:numPr>
          <w:ilvl w:val="0"/>
          <w:numId w:val="25"/>
        </w:numPr>
        <w:tabs>
          <w:tab w:val="num" w:pos="448"/>
        </w:tabs>
        <w:jc w:val="both"/>
        <w:rPr>
          <w:lang w:val="uk-UA"/>
        </w:rPr>
      </w:pPr>
      <w:r w:rsidRPr="00B71A75">
        <w:rPr>
          <w:lang w:val="uk-UA"/>
        </w:rPr>
        <w:t>рішення уряду щодо обмеження ліцензування окремих видів діяльності тощо.</w:t>
      </w:r>
    </w:p>
    <w:p w:rsidR="0061131E" w:rsidRPr="00B71A75" w:rsidRDefault="0061131E" w:rsidP="0061131E">
      <w:pPr>
        <w:ind w:firstLine="708"/>
        <w:jc w:val="both"/>
        <w:rPr>
          <w:spacing w:val="4"/>
          <w:lang w:val="uk-UA"/>
        </w:rPr>
      </w:pPr>
      <w:r w:rsidRPr="00B71A75">
        <w:rPr>
          <w:spacing w:val="4"/>
          <w:lang w:val="uk-UA"/>
        </w:rPr>
        <w:t xml:space="preserve">На інтенсивність конкуренції впливають також </w:t>
      </w:r>
      <w:r w:rsidRPr="00B71A75">
        <w:rPr>
          <w:b/>
          <w:i/>
          <w:spacing w:val="4"/>
          <w:lang w:val="uk-UA"/>
        </w:rPr>
        <w:t>«бар’єри виходу</w:t>
      </w:r>
      <w:r w:rsidRPr="00B71A75">
        <w:rPr>
          <w:spacing w:val="4"/>
          <w:lang w:val="uk-UA"/>
        </w:rPr>
        <w:t>» з галузі. Найбільше уваги в теорії та практиці менеджменту приділяють саме бар’єрам на виході з галузі. Це пояснюється тим, що кожне підприємство, яке приймає рішення про розширення сфер своєї діяльності, одночасно стикається з проблемами:</w:t>
      </w:r>
    </w:p>
    <w:p w:rsidR="0061131E" w:rsidRPr="00B71A75" w:rsidRDefault="0061131E" w:rsidP="00F402C2">
      <w:pPr>
        <w:numPr>
          <w:ilvl w:val="0"/>
          <w:numId w:val="26"/>
        </w:numPr>
        <w:tabs>
          <w:tab w:val="num" w:pos="448"/>
        </w:tabs>
        <w:jc w:val="both"/>
        <w:rPr>
          <w:lang w:val="uk-UA"/>
        </w:rPr>
      </w:pPr>
      <w:r w:rsidRPr="00B71A75">
        <w:rPr>
          <w:lang w:val="uk-UA"/>
        </w:rPr>
        <w:t>скорочення або припинення діяльності в освоєній сфері з метою вивільнення грошей, необхідних для нових напрямів;</w:t>
      </w:r>
    </w:p>
    <w:p w:rsidR="0061131E" w:rsidRPr="00B71A75" w:rsidRDefault="0061131E" w:rsidP="00F402C2">
      <w:pPr>
        <w:numPr>
          <w:ilvl w:val="0"/>
          <w:numId w:val="26"/>
        </w:numPr>
        <w:tabs>
          <w:tab w:val="num" w:pos="448"/>
        </w:tabs>
        <w:jc w:val="both"/>
        <w:rPr>
          <w:lang w:val="uk-UA"/>
        </w:rPr>
      </w:pPr>
      <w:r w:rsidRPr="00B71A75">
        <w:rPr>
          <w:lang w:val="uk-UA"/>
        </w:rPr>
        <w:t>входження в нову галузь, освоєння нових ринків, коли потрібні нові підходи для ефективного функціонування на них.</w:t>
      </w:r>
    </w:p>
    <w:p w:rsidR="0061131E" w:rsidRPr="00B71A75" w:rsidRDefault="0061131E" w:rsidP="0061131E">
      <w:pPr>
        <w:pStyle w:val="aa"/>
        <w:ind w:firstLine="708"/>
        <w:jc w:val="both"/>
        <w:rPr>
          <w:sz w:val="24"/>
          <w:szCs w:val="24"/>
          <w:lang w:val="uk-UA"/>
        </w:rPr>
      </w:pPr>
      <w:r w:rsidRPr="00B71A75">
        <w:rPr>
          <w:b/>
          <w:i/>
          <w:sz w:val="24"/>
          <w:szCs w:val="24"/>
          <w:lang w:val="uk-UA"/>
        </w:rPr>
        <w:t>«Бар’єри виходу»</w:t>
      </w:r>
      <w:r w:rsidRPr="00B71A75">
        <w:rPr>
          <w:sz w:val="24"/>
          <w:szCs w:val="24"/>
          <w:lang w:val="uk-UA"/>
        </w:rPr>
        <w:t xml:space="preserve"> — це перелік факторів, які стримують перехід підприємств у іншу галузь навіть тоді, коли рівень цін стає таким, що підприємство починає працювати «на межі рентабельності», ледве покриваючи власні витрати.</w:t>
      </w:r>
    </w:p>
    <w:p w:rsidR="0061131E" w:rsidRPr="00B71A75" w:rsidRDefault="0061131E" w:rsidP="0061131E">
      <w:pPr>
        <w:pStyle w:val="a3"/>
        <w:spacing w:line="240" w:lineRule="auto"/>
        <w:ind w:firstLine="708"/>
        <w:rPr>
          <w:spacing w:val="4"/>
          <w:sz w:val="24"/>
          <w:szCs w:val="24"/>
        </w:rPr>
      </w:pPr>
      <w:r w:rsidRPr="00B71A75">
        <w:rPr>
          <w:b/>
          <w:i/>
          <w:spacing w:val="4"/>
          <w:sz w:val="24"/>
          <w:szCs w:val="24"/>
          <w:lang w:val="uk-UA"/>
        </w:rPr>
        <w:t>«Бар’єри виходу»</w:t>
      </w:r>
      <w:r w:rsidRPr="00B71A75">
        <w:rPr>
          <w:spacing w:val="4"/>
          <w:sz w:val="24"/>
          <w:szCs w:val="24"/>
          <w:lang w:val="uk-UA"/>
        </w:rPr>
        <w:t xml:space="preserve"> — ті перешкоди, які ставлять під сумнів доцільність рішень щодо перепрофілювання організації навіть за умов, коли рівень конкуренції галузі стає надвисоким, і спостерігається перевиробництво «звичних» для підприємства товарів, знижується рентабельність тощо. </w:t>
      </w:r>
      <w:proofErr w:type="spellStart"/>
      <w:r w:rsidRPr="00B71A75">
        <w:rPr>
          <w:spacing w:val="4"/>
          <w:sz w:val="24"/>
          <w:szCs w:val="24"/>
        </w:rPr>
        <w:t>Проте</w:t>
      </w:r>
      <w:proofErr w:type="spellEnd"/>
      <w:r w:rsidRPr="00B71A75">
        <w:rPr>
          <w:spacing w:val="4"/>
          <w:sz w:val="24"/>
          <w:szCs w:val="24"/>
        </w:rPr>
        <w:t xml:space="preserve"> </w:t>
      </w:r>
      <w:proofErr w:type="spellStart"/>
      <w:r w:rsidRPr="00B71A75">
        <w:rPr>
          <w:spacing w:val="4"/>
          <w:sz w:val="24"/>
          <w:szCs w:val="24"/>
        </w:rPr>
        <w:t>згадані</w:t>
      </w:r>
      <w:proofErr w:type="spellEnd"/>
      <w:r w:rsidRPr="00B71A75">
        <w:rPr>
          <w:spacing w:val="4"/>
          <w:sz w:val="24"/>
          <w:szCs w:val="24"/>
        </w:rPr>
        <w:t xml:space="preserve"> </w:t>
      </w:r>
      <w:proofErr w:type="spellStart"/>
      <w:r w:rsidRPr="00B71A75">
        <w:rPr>
          <w:spacing w:val="4"/>
          <w:sz w:val="24"/>
          <w:szCs w:val="24"/>
        </w:rPr>
        <w:t>щойно</w:t>
      </w:r>
      <w:proofErr w:type="spellEnd"/>
      <w:r w:rsidRPr="00B71A75">
        <w:rPr>
          <w:spacing w:val="4"/>
          <w:sz w:val="24"/>
          <w:szCs w:val="24"/>
        </w:rPr>
        <w:t xml:space="preserve"> </w:t>
      </w:r>
      <w:r w:rsidRPr="00B71A75">
        <w:rPr>
          <w:spacing w:val="2"/>
          <w:sz w:val="24"/>
          <w:szCs w:val="24"/>
        </w:rPr>
        <w:t>«</w:t>
      </w:r>
      <w:proofErr w:type="spellStart"/>
      <w:r w:rsidRPr="00B71A75">
        <w:rPr>
          <w:spacing w:val="2"/>
          <w:sz w:val="24"/>
          <w:szCs w:val="24"/>
        </w:rPr>
        <w:t>бар’єри</w:t>
      </w:r>
      <w:proofErr w:type="spellEnd"/>
      <w:r w:rsidRPr="00B71A75">
        <w:rPr>
          <w:spacing w:val="2"/>
          <w:sz w:val="24"/>
          <w:szCs w:val="24"/>
        </w:rPr>
        <w:t xml:space="preserve">» </w:t>
      </w:r>
      <w:proofErr w:type="spellStart"/>
      <w:r w:rsidRPr="00B71A75">
        <w:rPr>
          <w:spacing w:val="2"/>
          <w:sz w:val="24"/>
          <w:szCs w:val="24"/>
        </w:rPr>
        <w:t>роблять</w:t>
      </w:r>
      <w:proofErr w:type="spellEnd"/>
      <w:r w:rsidRPr="00B71A75">
        <w:rPr>
          <w:spacing w:val="2"/>
          <w:sz w:val="24"/>
          <w:szCs w:val="24"/>
        </w:rPr>
        <w:t xml:space="preserve"> </w:t>
      </w:r>
      <w:proofErr w:type="spellStart"/>
      <w:r w:rsidRPr="00B71A75">
        <w:rPr>
          <w:spacing w:val="2"/>
          <w:sz w:val="24"/>
          <w:szCs w:val="24"/>
        </w:rPr>
        <w:t>перехід</w:t>
      </w:r>
      <w:proofErr w:type="spellEnd"/>
      <w:r w:rsidRPr="00B71A75">
        <w:rPr>
          <w:spacing w:val="2"/>
          <w:sz w:val="24"/>
          <w:szCs w:val="24"/>
        </w:rPr>
        <w:t xml:space="preserve"> </w:t>
      </w:r>
      <w:proofErr w:type="spellStart"/>
      <w:r w:rsidRPr="00B71A75">
        <w:rPr>
          <w:spacing w:val="2"/>
          <w:sz w:val="24"/>
          <w:szCs w:val="24"/>
        </w:rPr>
        <w:t>організації</w:t>
      </w:r>
      <w:proofErr w:type="spellEnd"/>
      <w:r w:rsidRPr="00B71A75">
        <w:rPr>
          <w:spacing w:val="2"/>
          <w:sz w:val="24"/>
          <w:szCs w:val="24"/>
        </w:rPr>
        <w:t xml:space="preserve"> до </w:t>
      </w:r>
      <w:proofErr w:type="spellStart"/>
      <w:r w:rsidRPr="00B71A75">
        <w:rPr>
          <w:spacing w:val="2"/>
          <w:sz w:val="24"/>
          <w:szCs w:val="24"/>
        </w:rPr>
        <w:t>іншого</w:t>
      </w:r>
      <w:proofErr w:type="spellEnd"/>
      <w:r w:rsidRPr="00B71A75">
        <w:rPr>
          <w:spacing w:val="2"/>
          <w:sz w:val="24"/>
          <w:szCs w:val="24"/>
        </w:rPr>
        <w:t xml:space="preserve"> </w:t>
      </w:r>
      <w:proofErr w:type="spellStart"/>
      <w:r w:rsidRPr="00B71A75">
        <w:rPr>
          <w:spacing w:val="2"/>
          <w:sz w:val="24"/>
          <w:szCs w:val="24"/>
        </w:rPr>
        <w:t>бізнес-напрям</w:t>
      </w:r>
      <w:r w:rsidRPr="00B71A75">
        <w:rPr>
          <w:spacing w:val="2"/>
          <w:sz w:val="24"/>
          <w:szCs w:val="24"/>
        </w:rPr>
        <w:softHyphen/>
      </w:r>
      <w:r w:rsidRPr="00B71A75">
        <w:rPr>
          <w:spacing w:val="4"/>
          <w:sz w:val="24"/>
          <w:szCs w:val="24"/>
        </w:rPr>
        <w:t>ку</w:t>
      </w:r>
      <w:proofErr w:type="spellEnd"/>
      <w:r w:rsidRPr="00B71A75">
        <w:rPr>
          <w:spacing w:val="4"/>
          <w:sz w:val="24"/>
          <w:szCs w:val="24"/>
        </w:rPr>
        <w:t xml:space="preserve"> </w:t>
      </w:r>
      <w:proofErr w:type="spellStart"/>
      <w:r w:rsidRPr="00B71A75">
        <w:rPr>
          <w:spacing w:val="4"/>
          <w:sz w:val="24"/>
          <w:szCs w:val="24"/>
        </w:rPr>
        <w:t>ще</w:t>
      </w:r>
      <w:proofErr w:type="spellEnd"/>
      <w:r w:rsidRPr="00B71A75">
        <w:rPr>
          <w:spacing w:val="4"/>
          <w:sz w:val="24"/>
          <w:szCs w:val="24"/>
        </w:rPr>
        <w:t xml:space="preserve"> </w:t>
      </w:r>
      <w:proofErr w:type="spellStart"/>
      <w:r w:rsidRPr="00B71A75">
        <w:rPr>
          <w:spacing w:val="4"/>
          <w:sz w:val="24"/>
          <w:szCs w:val="24"/>
        </w:rPr>
        <w:t>дорож</w:t>
      </w:r>
      <w:r w:rsidRPr="00B71A75">
        <w:rPr>
          <w:spacing w:val="4"/>
          <w:sz w:val="24"/>
          <w:szCs w:val="24"/>
        </w:rPr>
        <w:softHyphen/>
        <w:t>чими</w:t>
      </w:r>
      <w:proofErr w:type="spellEnd"/>
      <w:r w:rsidRPr="00B71A75">
        <w:rPr>
          <w:spacing w:val="4"/>
          <w:sz w:val="24"/>
          <w:szCs w:val="24"/>
        </w:rPr>
        <w:t>.</w:t>
      </w:r>
    </w:p>
    <w:p w:rsidR="0061131E" w:rsidRPr="00B71A75" w:rsidRDefault="0061131E" w:rsidP="0061131E">
      <w:pPr>
        <w:ind w:firstLine="708"/>
        <w:jc w:val="both"/>
        <w:rPr>
          <w:b/>
          <w:i/>
          <w:lang w:val="uk-UA"/>
        </w:rPr>
      </w:pPr>
      <w:r w:rsidRPr="00B71A75">
        <w:rPr>
          <w:b/>
          <w:i/>
          <w:lang w:val="uk-UA"/>
        </w:rPr>
        <w:t>«Бар’єри виходу» з галузі такі:</w:t>
      </w:r>
    </w:p>
    <w:p w:rsidR="0061131E" w:rsidRPr="00B71A75" w:rsidRDefault="0061131E" w:rsidP="00F402C2">
      <w:pPr>
        <w:numPr>
          <w:ilvl w:val="0"/>
          <w:numId w:val="27"/>
        </w:numPr>
        <w:tabs>
          <w:tab w:val="num" w:pos="448"/>
        </w:tabs>
        <w:jc w:val="both"/>
        <w:rPr>
          <w:lang w:val="uk-UA"/>
        </w:rPr>
      </w:pPr>
      <w:r w:rsidRPr="00B71A75">
        <w:rPr>
          <w:lang w:val="uk-UA"/>
        </w:rPr>
        <w:t>великий масштаб інвестицій, що мають бути списані;</w:t>
      </w:r>
    </w:p>
    <w:p w:rsidR="0061131E" w:rsidRPr="00B71A75" w:rsidRDefault="0061131E" w:rsidP="00F402C2">
      <w:pPr>
        <w:numPr>
          <w:ilvl w:val="0"/>
          <w:numId w:val="27"/>
        </w:numPr>
        <w:tabs>
          <w:tab w:val="num" w:pos="448"/>
        </w:tabs>
        <w:jc w:val="both"/>
        <w:rPr>
          <w:lang w:val="uk-UA"/>
        </w:rPr>
      </w:pPr>
      <w:r w:rsidRPr="00B71A75">
        <w:rPr>
          <w:lang w:val="uk-UA"/>
        </w:rPr>
        <w:t>витрати на звільнення робітників («вихідні виплати»);</w:t>
      </w:r>
    </w:p>
    <w:p w:rsidR="0061131E" w:rsidRPr="00B71A75" w:rsidRDefault="0061131E" w:rsidP="00F402C2">
      <w:pPr>
        <w:numPr>
          <w:ilvl w:val="0"/>
          <w:numId w:val="27"/>
        </w:numPr>
        <w:tabs>
          <w:tab w:val="num" w:pos="448"/>
        </w:tabs>
        <w:jc w:val="both"/>
        <w:rPr>
          <w:lang w:val="uk-UA"/>
        </w:rPr>
      </w:pPr>
      <w:r w:rsidRPr="00B71A75">
        <w:rPr>
          <w:lang w:val="uk-UA"/>
        </w:rPr>
        <w:t>реальні витрати на зміну профілю (витрати на охорону довкілля, платежі за оренду, що не закінчилися, штрафи за розірвання договорів тощо);</w:t>
      </w:r>
    </w:p>
    <w:p w:rsidR="0061131E" w:rsidRPr="00B71A75" w:rsidRDefault="0061131E" w:rsidP="00F402C2">
      <w:pPr>
        <w:numPr>
          <w:ilvl w:val="0"/>
          <w:numId w:val="27"/>
        </w:numPr>
        <w:tabs>
          <w:tab w:val="num" w:pos="448"/>
        </w:tabs>
        <w:jc w:val="both"/>
        <w:rPr>
          <w:lang w:val="uk-UA"/>
        </w:rPr>
      </w:pPr>
      <w:r w:rsidRPr="00B71A75">
        <w:rPr>
          <w:lang w:val="uk-UA"/>
        </w:rPr>
        <w:t>«суміщені витрати» (зростання витрат на ведення прибуткового бізнесу внаслідок закриття збиткового);</w:t>
      </w:r>
    </w:p>
    <w:p w:rsidR="0061131E" w:rsidRPr="00B71A75" w:rsidRDefault="0061131E" w:rsidP="00F402C2">
      <w:pPr>
        <w:numPr>
          <w:ilvl w:val="0"/>
          <w:numId w:val="27"/>
        </w:numPr>
        <w:tabs>
          <w:tab w:val="num" w:pos="448"/>
        </w:tabs>
        <w:jc w:val="both"/>
        <w:rPr>
          <w:lang w:val="uk-UA"/>
        </w:rPr>
      </w:pPr>
      <w:r w:rsidRPr="00B71A75">
        <w:rPr>
          <w:lang w:val="uk-UA"/>
        </w:rPr>
        <w:t>ефект неспорідненої диверсифікації (різна прибутковість виробів, що входять до комплекту);</w:t>
      </w:r>
    </w:p>
    <w:p w:rsidR="0061131E" w:rsidRPr="00B71A75" w:rsidRDefault="0061131E" w:rsidP="00F402C2">
      <w:pPr>
        <w:numPr>
          <w:ilvl w:val="0"/>
          <w:numId w:val="27"/>
        </w:numPr>
        <w:tabs>
          <w:tab w:val="num" w:pos="448"/>
        </w:tabs>
        <w:jc w:val="both"/>
        <w:rPr>
          <w:lang w:val="uk-UA"/>
        </w:rPr>
      </w:pPr>
      <w:r w:rsidRPr="00B71A75">
        <w:rPr>
          <w:lang w:val="uk-UA"/>
        </w:rPr>
        <w:t>державне регулювання, яке може перешкоджати ліквіда</w:t>
      </w:r>
      <w:r>
        <w:rPr>
          <w:lang w:val="uk-UA"/>
        </w:rPr>
        <w:t>ції певного напрямку діяльності</w:t>
      </w:r>
      <w:r w:rsidRPr="00B71A75">
        <w:rPr>
          <w:lang w:val="uk-UA"/>
        </w:rPr>
        <w:t xml:space="preserve"> внаслідок, наприклад, її соціальної значущості;</w:t>
      </w:r>
    </w:p>
    <w:p w:rsidR="0061131E" w:rsidRPr="00B71A75" w:rsidRDefault="0061131E" w:rsidP="00F402C2">
      <w:pPr>
        <w:numPr>
          <w:ilvl w:val="0"/>
          <w:numId w:val="27"/>
        </w:numPr>
        <w:tabs>
          <w:tab w:val="num" w:pos="448"/>
        </w:tabs>
        <w:jc w:val="both"/>
        <w:rPr>
          <w:lang w:val="uk-UA"/>
        </w:rPr>
      </w:pPr>
      <w:r w:rsidRPr="00B71A75">
        <w:rPr>
          <w:lang w:val="uk-UA"/>
        </w:rPr>
        <w:t xml:space="preserve">вплив профспілок, які можуть втратити певну </w:t>
      </w:r>
      <w:r>
        <w:rPr>
          <w:lang w:val="uk-UA"/>
        </w:rPr>
        <w:t>кількіст</w:t>
      </w:r>
      <w:r w:rsidRPr="00B71A75">
        <w:rPr>
          <w:lang w:val="uk-UA"/>
        </w:rPr>
        <w:t>ь членів;</w:t>
      </w:r>
    </w:p>
    <w:p w:rsidR="0061131E" w:rsidRPr="00B71A75" w:rsidRDefault="0061131E" w:rsidP="00F402C2">
      <w:pPr>
        <w:numPr>
          <w:ilvl w:val="0"/>
          <w:numId w:val="27"/>
        </w:numPr>
        <w:tabs>
          <w:tab w:val="num" w:pos="448"/>
        </w:tabs>
        <w:jc w:val="both"/>
        <w:rPr>
          <w:lang w:val="uk-UA"/>
        </w:rPr>
      </w:pPr>
      <w:r w:rsidRPr="00B71A75">
        <w:rPr>
          <w:lang w:val="uk-UA"/>
        </w:rPr>
        <w:t>особисті мотиви керівників;</w:t>
      </w:r>
    </w:p>
    <w:p w:rsidR="0061131E" w:rsidRPr="00B71A75" w:rsidRDefault="0061131E" w:rsidP="00F402C2">
      <w:pPr>
        <w:numPr>
          <w:ilvl w:val="0"/>
          <w:numId w:val="27"/>
        </w:numPr>
        <w:tabs>
          <w:tab w:val="num" w:pos="448"/>
        </w:tabs>
        <w:jc w:val="both"/>
        <w:rPr>
          <w:lang w:val="uk-UA"/>
        </w:rPr>
      </w:pPr>
      <w:r w:rsidRPr="00B71A75">
        <w:rPr>
          <w:lang w:val="uk-UA"/>
        </w:rPr>
        <w:t>опір змінам персоналу;</w:t>
      </w:r>
    </w:p>
    <w:p w:rsidR="0061131E" w:rsidRPr="00B71A75" w:rsidRDefault="0061131E" w:rsidP="00F402C2">
      <w:pPr>
        <w:numPr>
          <w:ilvl w:val="0"/>
          <w:numId w:val="27"/>
        </w:numPr>
        <w:tabs>
          <w:tab w:val="num" w:pos="448"/>
        </w:tabs>
        <w:jc w:val="both"/>
        <w:rPr>
          <w:lang w:val="uk-UA"/>
        </w:rPr>
      </w:pPr>
      <w:r w:rsidRPr="00B71A75">
        <w:rPr>
          <w:lang w:val="uk-UA"/>
        </w:rPr>
        <w:t>небажання підприємства втратити імідж тощо.</w:t>
      </w:r>
    </w:p>
    <w:p w:rsidR="0061131E" w:rsidRPr="00B71A75" w:rsidRDefault="0061131E" w:rsidP="0061131E">
      <w:pPr>
        <w:ind w:firstLine="708"/>
        <w:jc w:val="both"/>
        <w:rPr>
          <w:lang w:val="uk-UA"/>
        </w:rPr>
      </w:pPr>
      <w:r w:rsidRPr="00B71A75">
        <w:rPr>
          <w:lang w:val="uk-UA"/>
        </w:rPr>
        <w:lastRenderedPageBreak/>
        <w:t>Бар’єри виходу з галузі досить різноманітні за змістом та механізмами впливу на підприємство. Вони можуть бути економічними, технічними, соціальними, а також справжніми або позірними. Останні тісно пов’язані з типом мислення та кваліфікацією менеджерів.</w:t>
      </w:r>
    </w:p>
    <w:p w:rsidR="0061131E" w:rsidRPr="00B71A75" w:rsidRDefault="0061131E" w:rsidP="0061131E">
      <w:pPr>
        <w:ind w:firstLine="708"/>
        <w:jc w:val="both"/>
        <w:rPr>
          <w:lang w:val="uk-UA"/>
        </w:rPr>
      </w:pPr>
      <w:r w:rsidRPr="00B71A75">
        <w:rPr>
          <w:lang w:val="uk-UA"/>
        </w:rPr>
        <w:t xml:space="preserve">Більшість </w:t>
      </w:r>
      <w:r>
        <w:rPr>
          <w:lang w:val="uk-UA"/>
        </w:rPr>
        <w:t>і</w:t>
      </w:r>
      <w:r w:rsidRPr="00B71A75">
        <w:rPr>
          <w:lang w:val="uk-UA"/>
        </w:rPr>
        <w:t>з них аналогічні «бар’єрам входу», адже</w:t>
      </w:r>
      <w:r>
        <w:rPr>
          <w:lang w:val="uk-UA"/>
        </w:rPr>
        <w:t>,</w:t>
      </w:r>
      <w:r w:rsidRPr="00B71A75">
        <w:rPr>
          <w:lang w:val="uk-UA"/>
        </w:rPr>
        <w:t xml:space="preserve"> «виходячи» з галузі, підприємство переходить в іншу галузь. Однак є деякі специфічні бар’єри, які пов’язані із впливом суб’єктивних факторів. Наприклад, керівники підприємства можуть перешкоджати «виходу», оскільки в новій сфері діяльності не бачать для себе належного місця. Власники підприємств можуть зволікати з переорієнтацією, сподіваючись на відновлення високої прибутковості, оскільки перехід до іншої галузі може супроводжуватись високими витратами та збитками тощо.</w:t>
      </w:r>
    </w:p>
    <w:p w:rsidR="0061131E" w:rsidRPr="00B71A75" w:rsidRDefault="0061131E" w:rsidP="0061131E">
      <w:pPr>
        <w:ind w:firstLine="708"/>
        <w:jc w:val="both"/>
        <w:rPr>
          <w:lang w:val="uk-UA"/>
        </w:rPr>
      </w:pPr>
      <w:r w:rsidRPr="00B71A75">
        <w:rPr>
          <w:lang w:val="uk-UA"/>
        </w:rPr>
        <w:t xml:space="preserve">Час, який минув </w:t>
      </w:r>
      <w:r>
        <w:rPr>
          <w:lang w:val="uk-UA"/>
        </w:rPr>
        <w:t>і</w:t>
      </w:r>
      <w:r w:rsidRPr="00B71A75">
        <w:rPr>
          <w:lang w:val="uk-UA"/>
        </w:rPr>
        <w:t xml:space="preserve">з дня першого використання моделі галузевої конкуренції </w:t>
      </w:r>
      <w:proofErr w:type="spellStart"/>
      <w:r w:rsidRPr="00B71A75">
        <w:rPr>
          <w:lang w:val="uk-UA"/>
        </w:rPr>
        <w:t>М. Порт</w:t>
      </w:r>
      <w:proofErr w:type="spellEnd"/>
      <w:r w:rsidRPr="00B71A75">
        <w:rPr>
          <w:lang w:val="uk-UA"/>
        </w:rPr>
        <w:t>ера, показав, що для більш реального ви</w:t>
      </w:r>
      <w:r w:rsidRPr="00B71A75">
        <w:rPr>
          <w:lang w:val="uk-UA"/>
        </w:rPr>
        <w:softHyphen/>
        <w:t>вчення «середовища прямого впливу» (або «середовища завдання») треба проаналізувати ще деякі типи організацій, які позитив</w:t>
      </w:r>
      <w:r w:rsidRPr="00B71A75">
        <w:rPr>
          <w:lang w:val="uk-UA"/>
        </w:rPr>
        <w:softHyphen/>
        <w:t>но (негативно) регулюють діяльні</w:t>
      </w:r>
      <w:r>
        <w:rPr>
          <w:lang w:val="uk-UA"/>
        </w:rPr>
        <w:t xml:space="preserve">сть підприємства, але відсутні </w:t>
      </w:r>
      <w:r w:rsidRPr="00B71A75">
        <w:rPr>
          <w:lang w:val="uk-UA"/>
        </w:rPr>
        <w:t xml:space="preserve">в моделі </w:t>
      </w:r>
      <w:proofErr w:type="spellStart"/>
      <w:r w:rsidRPr="00B71A75">
        <w:rPr>
          <w:lang w:val="uk-UA"/>
        </w:rPr>
        <w:t>М. Портера</w:t>
      </w:r>
      <w:proofErr w:type="spellEnd"/>
      <w:r w:rsidRPr="00B71A75">
        <w:rPr>
          <w:lang w:val="uk-UA"/>
        </w:rPr>
        <w:t>.</w:t>
      </w:r>
    </w:p>
    <w:p w:rsidR="0061131E" w:rsidRPr="00B71A75" w:rsidRDefault="0061131E" w:rsidP="0061131E">
      <w:pPr>
        <w:ind w:firstLine="708"/>
        <w:jc w:val="both"/>
        <w:rPr>
          <w:lang w:val="uk-UA"/>
        </w:rPr>
      </w:pPr>
      <w:r w:rsidRPr="00B71A75">
        <w:rPr>
          <w:b/>
          <w:i/>
          <w:lang w:val="uk-UA"/>
        </w:rPr>
        <w:t>Партнери</w:t>
      </w:r>
      <w:r w:rsidRPr="00B71A75">
        <w:rPr>
          <w:i/>
          <w:lang w:val="uk-UA"/>
        </w:rPr>
        <w:t xml:space="preserve">. </w:t>
      </w:r>
      <w:r w:rsidRPr="00B71A75">
        <w:rPr>
          <w:lang w:val="uk-UA"/>
        </w:rPr>
        <w:t>До партнерів можуть бути віднесені всі підприємства та організації, з якими підприємство — об’єкт дослідження — вступає в договірні відносини: організації системи розподі</w:t>
      </w:r>
      <w:r w:rsidRPr="00B71A75">
        <w:rPr>
          <w:spacing w:val="-2"/>
          <w:lang w:val="uk-UA"/>
        </w:rPr>
        <w:t>лу та продажу товарів, банки, науково-дослідні організації, консал</w:t>
      </w:r>
      <w:r w:rsidRPr="00B71A75">
        <w:rPr>
          <w:spacing w:val="-2"/>
          <w:lang w:val="uk-UA"/>
        </w:rPr>
        <w:softHyphen/>
      </w:r>
      <w:r w:rsidRPr="00B71A75">
        <w:rPr>
          <w:lang w:val="uk-UA"/>
        </w:rPr>
        <w:t xml:space="preserve">тингові, юридичні, аудиторські фірми тощо. Партнерські відносини сприяють діяльності підприємства, оскільки дають змогу використовувати знання, досвід, виробничі потужності тощо підприємств та організацій, що є фахівцями в певних галузях,  і отримувати продукти та послуги найвищої якості. </w:t>
      </w:r>
    </w:p>
    <w:p w:rsidR="0061131E" w:rsidRPr="00B71A75" w:rsidRDefault="0061131E" w:rsidP="0061131E">
      <w:pPr>
        <w:ind w:firstLine="708"/>
        <w:jc w:val="both"/>
        <w:rPr>
          <w:lang w:val="uk-UA"/>
        </w:rPr>
      </w:pPr>
      <w:r w:rsidRPr="00B71A75">
        <w:rPr>
          <w:spacing w:val="-2"/>
          <w:lang w:val="uk-UA"/>
        </w:rPr>
        <w:t>Високий рівень розвитку партнерських відносин є результатом поділу та спеціалізації праці, завдяки чому підвищується</w:t>
      </w:r>
      <w:r w:rsidRPr="00B71A75">
        <w:rPr>
          <w:lang w:val="uk-UA"/>
        </w:rPr>
        <w:t xml:space="preserve"> якість виробництва та продукції (послуг).</w:t>
      </w:r>
    </w:p>
    <w:p w:rsidR="0061131E" w:rsidRPr="00B71A75" w:rsidRDefault="0061131E" w:rsidP="0061131E">
      <w:pPr>
        <w:ind w:firstLine="708"/>
        <w:jc w:val="both"/>
        <w:rPr>
          <w:spacing w:val="4"/>
          <w:lang w:val="uk-UA"/>
        </w:rPr>
      </w:pPr>
      <w:r w:rsidRPr="00B71A75">
        <w:rPr>
          <w:b/>
          <w:i/>
          <w:spacing w:val="4"/>
          <w:lang w:val="uk-UA"/>
        </w:rPr>
        <w:t>Організації-регулятори</w:t>
      </w:r>
      <w:r w:rsidRPr="00B71A75">
        <w:rPr>
          <w:i/>
          <w:spacing w:val="4"/>
          <w:lang w:val="uk-UA"/>
        </w:rPr>
        <w:t xml:space="preserve">. </w:t>
      </w:r>
      <w:r w:rsidRPr="00B71A75">
        <w:rPr>
          <w:spacing w:val="4"/>
          <w:lang w:val="uk-UA"/>
        </w:rPr>
        <w:t>Держава як сукупність органів влади, громадсько-політичних інституцій відчутно впливає на економіч</w:t>
      </w:r>
      <w:r w:rsidRPr="00B71A75">
        <w:rPr>
          <w:spacing w:val="4"/>
          <w:lang w:val="uk-UA"/>
        </w:rPr>
        <w:softHyphen/>
        <w:t>ні та суспільні процеси. За допомогою законодавства регулюється ринок (наприклад, у формі контролю за цінами та плат</w:t>
      </w:r>
      <w:r>
        <w:rPr>
          <w:spacing w:val="4"/>
          <w:lang w:val="uk-UA"/>
        </w:rPr>
        <w:t>ою</w:t>
      </w:r>
      <w:r w:rsidRPr="00B71A75">
        <w:rPr>
          <w:spacing w:val="4"/>
          <w:lang w:val="uk-UA"/>
        </w:rPr>
        <w:t xml:space="preserve">, за експортно-імпортними операціями, через систему оподаткування та діяльність окремих галузей і підприємств тощо). Державне регулювання може стимулювати розвиток ринку чи окремих галузей (наприклад, за допомогою протекціоністських заходів типу імпортних квот) або, навпаки, ускладнювати ситуацію (наприклад, внаслідок непродуманої системи оподаткування, яка не стимулює до зростання виробництва </w:t>
      </w:r>
      <w:r w:rsidRPr="00B71A75">
        <w:rPr>
          <w:spacing w:val="2"/>
          <w:lang w:val="uk-UA"/>
        </w:rPr>
        <w:t>і насичення ринку товарами національного виробництва). Вели</w:t>
      </w:r>
      <w:r w:rsidRPr="00B71A75">
        <w:rPr>
          <w:spacing w:val="2"/>
          <w:lang w:val="uk-UA"/>
        </w:rPr>
        <w:softHyphen/>
      </w:r>
      <w:r w:rsidRPr="00B71A75">
        <w:rPr>
          <w:spacing w:val="4"/>
          <w:lang w:val="uk-UA"/>
        </w:rPr>
        <w:t>ке значення має вплив держави на формування умов конкуренції, ринку праці та врегулювання конфліктів, пов’язаних з їх функціонуванням.</w:t>
      </w:r>
    </w:p>
    <w:p w:rsidR="0061131E" w:rsidRPr="00B71A75" w:rsidRDefault="0061131E" w:rsidP="0061131E">
      <w:pPr>
        <w:pStyle w:val="a3"/>
        <w:spacing w:line="240" w:lineRule="auto"/>
        <w:ind w:firstLine="708"/>
        <w:rPr>
          <w:sz w:val="24"/>
          <w:szCs w:val="24"/>
          <w:lang w:val="uk-UA"/>
        </w:rPr>
      </w:pPr>
      <w:r w:rsidRPr="00B71A75">
        <w:rPr>
          <w:sz w:val="24"/>
          <w:szCs w:val="24"/>
          <w:lang w:val="uk-UA"/>
        </w:rPr>
        <w:t>Напрямки державної діяльності уособлюються в певних організаціях, які, виступаючи від імені держави, виконують регулю</w:t>
      </w:r>
      <w:r w:rsidRPr="00B71A75">
        <w:rPr>
          <w:spacing w:val="4"/>
          <w:sz w:val="24"/>
          <w:szCs w:val="24"/>
          <w:lang w:val="uk-UA"/>
        </w:rPr>
        <w:t>вально-контрольні функції щодо підприємств і організацій. До їх</w:t>
      </w:r>
      <w:r w:rsidRPr="00B71A75">
        <w:rPr>
          <w:sz w:val="24"/>
          <w:szCs w:val="24"/>
          <w:lang w:val="uk-UA"/>
        </w:rPr>
        <w:t xml:space="preserve"> переліку можна віднести податкову інспекцію, арбітражні суди, органи працевлаштування, підрозділи Державного пенсійного фонду, протипожежну та санітарну інспекції тощо.</w:t>
      </w:r>
    </w:p>
    <w:p w:rsidR="0061131E" w:rsidRPr="00B71A75" w:rsidRDefault="0061131E" w:rsidP="0061131E">
      <w:pPr>
        <w:ind w:firstLine="708"/>
        <w:jc w:val="both"/>
        <w:rPr>
          <w:spacing w:val="4"/>
          <w:lang w:val="uk-UA"/>
        </w:rPr>
      </w:pPr>
      <w:r w:rsidRPr="00B71A75">
        <w:rPr>
          <w:spacing w:val="4"/>
          <w:lang w:val="uk-UA"/>
        </w:rPr>
        <w:t>У період переходу до ринку в Україні організації-регу</w:t>
      </w:r>
      <w:r w:rsidRPr="00B71A75">
        <w:rPr>
          <w:spacing w:val="4"/>
          <w:lang w:val="uk-UA"/>
        </w:rPr>
        <w:softHyphen/>
        <w:t>лятори ще не стали помічниками керівників підприємств; навпаки, жорст</w:t>
      </w:r>
      <w:r w:rsidRPr="00B71A75">
        <w:rPr>
          <w:spacing w:val="4"/>
          <w:lang w:val="uk-UA"/>
        </w:rPr>
        <w:softHyphen/>
        <w:t xml:space="preserve">кі заходи, що їх вживають </w:t>
      </w:r>
      <w:r>
        <w:rPr>
          <w:spacing w:val="4"/>
          <w:lang w:val="uk-UA"/>
        </w:rPr>
        <w:t>стосовно</w:t>
      </w:r>
      <w:r w:rsidRPr="00B71A75">
        <w:rPr>
          <w:spacing w:val="4"/>
          <w:lang w:val="uk-UA"/>
        </w:rPr>
        <w:t xml:space="preserve"> підприємств, є наслідком командно-адміністративної системи управління. Керівники українських підприємств вважають, що ці організації-регулятори становлять основну загрозу для подальшого розвитку бізнесу.</w:t>
      </w:r>
    </w:p>
    <w:p w:rsidR="0061131E" w:rsidRPr="00B71A75" w:rsidRDefault="0061131E" w:rsidP="0061131E">
      <w:pPr>
        <w:ind w:firstLine="708"/>
        <w:jc w:val="both"/>
        <w:rPr>
          <w:spacing w:val="2"/>
          <w:lang w:val="uk-UA"/>
        </w:rPr>
      </w:pPr>
      <w:r w:rsidRPr="00B71A75">
        <w:rPr>
          <w:lang w:val="uk-UA"/>
        </w:rPr>
        <w:t>Підбиваючи підсумки щодо аналізу складових моделі галузе</w:t>
      </w:r>
      <w:r w:rsidRPr="00B71A75">
        <w:rPr>
          <w:spacing w:val="2"/>
          <w:lang w:val="uk-UA"/>
        </w:rPr>
        <w:t xml:space="preserve">вої конкуренції М. </w:t>
      </w:r>
      <w:proofErr w:type="spellStart"/>
      <w:r w:rsidRPr="00B71A75">
        <w:rPr>
          <w:spacing w:val="2"/>
          <w:lang w:val="uk-UA"/>
        </w:rPr>
        <w:t>Портера</w:t>
      </w:r>
      <w:proofErr w:type="spellEnd"/>
      <w:r w:rsidRPr="00B71A75">
        <w:rPr>
          <w:spacing w:val="2"/>
          <w:lang w:val="uk-UA"/>
        </w:rPr>
        <w:t>, можна скласти таблицю (табл. 2.7), яка концентрує інформацію, отриману у процесі аналізу, і дозволяє продумати попередні варіанти рішень щодо реакцій підприємства на вплив з боку «середовища завдань» (проміжного середовища).</w:t>
      </w:r>
    </w:p>
    <w:p w:rsidR="0061131E" w:rsidRPr="00B71A75" w:rsidRDefault="0061131E" w:rsidP="0061131E">
      <w:pPr>
        <w:ind w:firstLine="708"/>
        <w:jc w:val="both"/>
        <w:rPr>
          <w:spacing w:val="2"/>
          <w:lang w:val="uk-UA"/>
        </w:rPr>
      </w:pPr>
    </w:p>
    <w:p w:rsidR="0061131E" w:rsidRPr="008351BF" w:rsidRDefault="0061131E" w:rsidP="0061131E">
      <w:pPr>
        <w:jc w:val="center"/>
        <w:rPr>
          <w:spacing w:val="2"/>
          <w:lang w:val="en-US"/>
        </w:rPr>
      </w:pPr>
      <w:r w:rsidRPr="00B71A75">
        <w:rPr>
          <w:spacing w:val="2"/>
          <w:lang w:val="uk-UA"/>
        </w:rPr>
        <w:t>Таблиця 2.7 – Фактори безпосереднього оточення</w:t>
      </w:r>
    </w:p>
    <w:p w:rsidR="0061131E" w:rsidRPr="00B71A75" w:rsidRDefault="0061131E" w:rsidP="0061131E">
      <w:pPr>
        <w:jc w:val="both"/>
        <w:rPr>
          <w:spacing w:val="2"/>
          <w:lang w:val="uk-UA"/>
        </w:rPr>
      </w:pPr>
    </w:p>
    <w:tbl>
      <w:tblPr>
        <w:tblW w:w="64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978"/>
        <w:gridCol w:w="1588"/>
        <w:gridCol w:w="1520"/>
      </w:tblGrid>
      <w:tr w:rsidR="0061131E" w:rsidRPr="00852441" w:rsidTr="00DE17AA">
        <w:trPr>
          <w:cantSplit/>
          <w:trHeight w:val="114"/>
        </w:trPr>
        <w:tc>
          <w:tcPr>
            <w:tcW w:w="1080" w:type="dxa"/>
            <w:vAlign w:val="center"/>
          </w:tcPr>
          <w:p w:rsidR="0061131E" w:rsidRPr="00852441" w:rsidRDefault="0061131E" w:rsidP="00DE17AA">
            <w:pPr>
              <w:spacing w:before="80" w:after="80"/>
              <w:jc w:val="center"/>
              <w:rPr>
                <w:i/>
                <w:sz w:val="16"/>
                <w:szCs w:val="16"/>
                <w:lang w:val="uk-UA"/>
              </w:rPr>
            </w:pPr>
            <w:r w:rsidRPr="00852441">
              <w:rPr>
                <w:i/>
                <w:sz w:val="16"/>
                <w:szCs w:val="16"/>
                <w:lang w:val="uk-UA"/>
              </w:rPr>
              <w:lastRenderedPageBreak/>
              <w:t xml:space="preserve">Група </w:t>
            </w:r>
            <w:r w:rsidRPr="00852441">
              <w:rPr>
                <w:i/>
                <w:sz w:val="16"/>
                <w:szCs w:val="16"/>
                <w:lang w:val="uk-UA"/>
              </w:rPr>
              <w:br/>
              <w:t>факторів</w:t>
            </w:r>
          </w:p>
        </w:tc>
        <w:tc>
          <w:tcPr>
            <w:tcW w:w="1260" w:type="dxa"/>
            <w:vAlign w:val="center"/>
          </w:tcPr>
          <w:p w:rsidR="0061131E" w:rsidRPr="00852441" w:rsidRDefault="0061131E" w:rsidP="00DE17AA">
            <w:pPr>
              <w:pStyle w:val="5"/>
              <w:spacing w:before="80" w:after="80"/>
              <w:rPr>
                <w:b w:val="0"/>
                <w:sz w:val="16"/>
                <w:szCs w:val="16"/>
              </w:rPr>
            </w:pPr>
            <w:proofErr w:type="spellStart"/>
            <w:r w:rsidRPr="00852441">
              <w:rPr>
                <w:b w:val="0"/>
                <w:sz w:val="16"/>
                <w:szCs w:val="16"/>
              </w:rPr>
              <w:t>Фактори</w:t>
            </w:r>
            <w:proofErr w:type="spellEnd"/>
          </w:p>
        </w:tc>
        <w:tc>
          <w:tcPr>
            <w:tcW w:w="978" w:type="dxa"/>
            <w:vAlign w:val="center"/>
          </w:tcPr>
          <w:p w:rsidR="0061131E" w:rsidRPr="00852441" w:rsidRDefault="0061131E" w:rsidP="00DE17AA">
            <w:pPr>
              <w:pStyle w:val="5"/>
              <w:spacing w:before="80" w:after="80"/>
              <w:rPr>
                <w:b w:val="0"/>
                <w:sz w:val="16"/>
                <w:szCs w:val="16"/>
              </w:rPr>
            </w:pPr>
            <w:proofErr w:type="spellStart"/>
            <w:r w:rsidRPr="00852441">
              <w:rPr>
                <w:b w:val="0"/>
                <w:sz w:val="16"/>
                <w:szCs w:val="16"/>
              </w:rPr>
              <w:t>Прояв</w:t>
            </w:r>
            <w:proofErr w:type="spellEnd"/>
            <w:r w:rsidRPr="00852441">
              <w:rPr>
                <w:b w:val="0"/>
                <w:sz w:val="16"/>
                <w:szCs w:val="16"/>
              </w:rPr>
              <w:t xml:space="preserve"> фактора</w:t>
            </w:r>
          </w:p>
        </w:tc>
        <w:tc>
          <w:tcPr>
            <w:tcW w:w="1588" w:type="dxa"/>
            <w:vAlign w:val="center"/>
          </w:tcPr>
          <w:p w:rsidR="0061131E" w:rsidRPr="00852441" w:rsidRDefault="0061131E" w:rsidP="00DE17AA">
            <w:pPr>
              <w:spacing w:before="80" w:after="80"/>
              <w:jc w:val="center"/>
              <w:rPr>
                <w:i/>
                <w:sz w:val="16"/>
                <w:szCs w:val="16"/>
                <w:lang w:val="uk-UA"/>
              </w:rPr>
            </w:pPr>
            <w:r w:rsidRPr="00852441">
              <w:rPr>
                <w:i/>
                <w:sz w:val="16"/>
                <w:szCs w:val="16"/>
                <w:lang w:val="uk-UA"/>
              </w:rPr>
              <w:t>Вплив на підприємство</w:t>
            </w:r>
          </w:p>
        </w:tc>
        <w:tc>
          <w:tcPr>
            <w:tcW w:w="1520" w:type="dxa"/>
            <w:vAlign w:val="center"/>
          </w:tcPr>
          <w:p w:rsidR="0061131E" w:rsidRPr="00852441" w:rsidRDefault="0061131E" w:rsidP="00DE17AA">
            <w:pPr>
              <w:spacing w:before="80" w:after="80"/>
              <w:jc w:val="center"/>
              <w:rPr>
                <w:i/>
                <w:sz w:val="16"/>
                <w:szCs w:val="16"/>
                <w:lang w:val="uk-UA"/>
              </w:rPr>
            </w:pPr>
            <w:r w:rsidRPr="00852441">
              <w:rPr>
                <w:i/>
                <w:sz w:val="16"/>
                <w:szCs w:val="16"/>
                <w:lang w:val="uk-UA"/>
              </w:rPr>
              <w:t>Можлива реакція з боку підприємства</w:t>
            </w:r>
          </w:p>
        </w:tc>
      </w:tr>
      <w:tr w:rsidR="0061131E" w:rsidRPr="00852441" w:rsidTr="00DE17AA">
        <w:trPr>
          <w:cantSplit/>
          <w:trHeight w:val="285"/>
        </w:trPr>
        <w:tc>
          <w:tcPr>
            <w:tcW w:w="1080" w:type="dxa"/>
            <w:vMerge w:val="restart"/>
            <w:vAlign w:val="center"/>
          </w:tcPr>
          <w:p w:rsidR="0061131E" w:rsidRPr="00852441" w:rsidRDefault="0061131E" w:rsidP="00DE17AA">
            <w:pPr>
              <w:pStyle w:val="4"/>
              <w:keepNext w:val="0"/>
              <w:spacing w:before="60"/>
              <w:jc w:val="center"/>
              <w:rPr>
                <w:b w:val="0"/>
                <w:sz w:val="16"/>
                <w:szCs w:val="16"/>
              </w:rPr>
            </w:pPr>
            <w:proofErr w:type="spellStart"/>
            <w:r w:rsidRPr="00852441">
              <w:rPr>
                <w:b w:val="0"/>
                <w:sz w:val="16"/>
                <w:szCs w:val="16"/>
              </w:rPr>
              <w:t>Споживачі</w:t>
            </w:r>
            <w:proofErr w:type="spellEnd"/>
          </w:p>
        </w:tc>
        <w:tc>
          <w:tcPr>
            <w:tcW w:w="1260" w:type="dxa"/>
            <w:vAlign w:val="center"/>
          </w:tcPr>
          <w:p w:rsidR="0061131E" w:rsidRPr="00852441" w:rsidRDefault="0061131E" w:rsidP="00DE17AA">
            <w:pPr>
              <w:spacing w:before="60" w:after="60"/>
              <w:jc w:val="center"/>
              <w:rPr>
                <w:sz w:val="16"/>
                <w:szCs w:val="16"/>
                <w:lang w:val="uk-UA"/>
              </w:rPr>
            </w:pPr>
            <w:r>
              <w:rPr>
                <w:sz w:val="16"/>
                <w:szCs w:val="16"/>
                <w:lang w:val="uk-UA"/>
              </w:rPr>
              <w:t>1.1.</w:t>
            </w:r>
            <w:r w:rsidRPr="00852441">
              <w:rPr>
                <w:sz w:val="16"/>
                <w:szCs w:val="16"/>
                <w:lang w:val="uk-UA"/>
              </w:rPr>
              <w:t>Ринок чавунного литва</w:t>
            </w:r>
          </w:p>
        </w:tc>
        <w:tc>
          <w:tcPr>
            <w:tcW w:w="978" w:type="dxa"/>
            <w:vAlign w:val="center"/>
          </w:tcPr>
          <w:p w:rsidR="0061131E" w:rsidRPr="00852441" w:rsidRDefault="0061131E" w:rsidP="00DE17AA">
            <w:pPr>
              <w:spacing w:before="60" w:after="60"/>
              <w:jc w:val="center"/>
              <w:rPr>
                <w:sz w:val="16"/>
                <w:szCs w:val="16"/>
                <w:lang w:val="uk-UA"/>
              </w:rPr>
            </w:pPr>
            <w:r w:rsidRPr="00852441">
              <w:rPr>
                <w:sz w:val="16"/>
                <w:szCs w:val="16"/>
                <w:lang w:val="uk-UA"/>
              </w:rPr>
              <w:t>Різке падіння попиту</w:t>
            </w:r>
          </w:p>
        </w:tc>
        <w:tc>
          <w:tcPr>
            <w:tcW w:w="1588" w:type="dxa"/>
            <w:vAlign w:val="center"/>
          </w:tcPr>
          <w:p w:rsidR="0061131E" w:rsidRPr="00852441" w:rsidRDefault="0061131E" w:rsidP="00DE17AA">
            <w:pPr>
              <w:spacing w:after="60"/>
              <w:jc w:val="center"/>
              <w:rPr>
                <w:sz w:val="16"/>
                <w:szCs w:val="16"/>
                <w:lang w:val="uk-UA"/>
              </w:rPr>
            </w:pPr>
            <w:r w:rsidRPr="00852441">
              <w:rPr>
                <w:sz w:val="16"/>
                <w:szCs w:val="16"/>
                <w:lang w:val="uk-UA"/>
              </w:rPr>
              <w:t>Борги за відвантажену продукцію</w:t>
            </w:r>
            <w:r>
              <w:rPr>
                <w:sz w:val="16"/>
                <w:szCs w:val="16"/>
                <w:lang w:val="uk-UA"/>
              </w:rPr>
              <w:t>, о</w:t>
            </w:r>
            <w:r w:rsidRPr="00852441">
              <w:rPr>
                <w:sz w:val="16"/>
                <w:szCs w:val="16"/>
                <w:lang w:val="uk-UA"/>
              </w:rPr>
              <w:t>диничні замовлення, висока собівартість</w:t>
            </w:r>
          </w:p>
        </w:tc>
        <w:tc>
          <w:tcPr>
            <w:tcW w:w="1520" w:type="dxa"/>
            <w:vAlign w:val="center"/>
          </w:tcPr>
          <w:p w:rsidR="0061131E" w:rsidRPr="00852441" w:rsidRDefault="0061131E" w:rsidP="00DE17AA">
            <w:pPr>
              <w:spacing w:before="60" w:after="60"/>
              <w:jc w:val="center"/>
              <w:rPr>
                <w:sz w:val="16"/>
                <w:szCs w:val="16"/>
                <w:lang w:val="uk-UA"/>
              </w:rPr>
            </w:pPr>
            <w:r w:rsidRPr="00852441">
              <w:rPr>
                <w:spacing w:val="-4"/>
                <w:sz w:val="16"/>
                <w:szCs w:val="16"/>
                <w:lang w:val="uk-UA"/>
              </w:rPr>
              <w:t>Вихід з ринку чавунного лит</w:t>
            </w:r>
            <w:r w:rsidRPr="00852441">
              <w:rPr>
                <w:spacing w:val="-4"/>
                <w:sz w:val="16"/>
                <w:szCs w:val="16"/>
                <w:lang w:val="uk-UA"/>
              </w:rPr>
              <w:softHyphen/>
              <w:t>ва/скорочення виготовлен</w:t>
            </w:r>
            <w:r w:rsidRPr="00852441">
              <w:rPr>
                <w:sz w:val="16"/>
                <w:szCs w:val="16"/>
                <w:lang w:val="uk-UA"/>
              </w:rPr>
              <w:t>ня до мінімуму</w:t>
            </w:r>
          </w:p>
        </w:tc>
      </w:tr>
      <w:tr w:rsidR="0061131E" w:rsidRPr="00852441" w:rsidTr="00DE17AA">
        <w:trPr>
          <w:cantSplit/>
          <w:trHeight w:val="198"/>
        </w:trPr>
        <w:tc>
          <w:tcPr>
            <w:tcW w:w="1080" w:type="dxa"/>
            <w:vMerge/>
            <w:vAlign w:val="center"/>
          </w:tcPr>
          <w:p w:rsidR="0061131E" w:rsidRPr="00852441" w:rsidRDefault="0061131E" w:rsidP="00DE17AA">
            <w:pPr>
              <w:spacing w:before="60" w:after="60"/>
              <w:jc w:val="center"/>
              <w:rPr>
                <w:sz w:val="16"/>
                <w:szCs w:val="16"/>
                <w:lang w:val="uk-UA"/>
              </w:rPr>
            </w:pPr>
          </w:p>
        </w:tc>
        <w:tc>
          <w:tcPr>
            <w:tcW w:w="1260" w:type="dxa"/>
            <w:vAlign w:val="center"/>
          </w:tcPr>
          <w:p w:rsidR="0061131E" w:rsidRPr="00852441" w:rsidRDefault="0061131E" w:rsidP="00DE17AA">
            <w:pPr>
              <w:spacing w:before="60" w:after="60"/>
              <w:jc w:val="center"/>
              <w:rPr>
                <w:sz w:val="16"/>
                <w:szCs w:val="16"/>
                <w:lang w:val="uk-UA"/>
              </w:rPr>
            </w:pPr>
            <w:r w:rsidRPr="00852441">
              <w:rPr>
                <w:sz w:val="16"/>
                <w:szCs w:val="16"/>
                <w:lang w:val="uk-UA"/>
              </w:rPr>
              <w:t>1.2. Ринок литва з кольорових металів</w:t>
            </w:r>
          </w:p>
        </w:tc>
        <w:tc>
          <w:tcPr>
            <w:tcW w:w="978" w:type="dxa"/>
            <w:vAlign w:val="center"/>
          </w:tcPr>
          <w:p w:rsidR="0061131E" w:rsidRPr="00852441" w:rsidRDefault="0061131E" w:rsidP="00DE17AA">
            <w:pPr>
              <w:spacing w:before="60" w:after="60"/>
              <w:jc w:val="center"/>
              <w:rPr>
                <w:sz w:val="16"/>
                <w:szCs w:val="16"/>
                <w:lang w:val="uk-UA"/>
              </w:rPr>
            </w:pPr>
            <w:r w:rsidRPr="00852441">
              <w:rPr>
                <w:sz w:val="16"/>
                <w:szCs w:val="16"/>
                <w:lang w:val="uk-UA"/>
              </w:rPr>
              <w:t>Зростання ринку</w:t>
            </w:r>
          </w:p>
        </w:tc>
        <w:tc>
          <w:tcPr>
            <w:tcW w:w="1588" w:type="dxa"/>
            <w:vAlign w:val="center"/>
          </w:tcPr>
          <w:p w:rsidR="0061131E" w:rsidRPr="00852441" w:rsidRDefault="0061131E" w:rsidP="00DE17AA">
            <w:pPr>
              <w:spacing w:before="60" w:after="60"/>
              <w:jc w:val="center"/>
              <w:rPr>
                <w:sz w:val="16"/>
                <w:szCs w:val="16"/>
                <w:lang w:val="uk-UA"/>
              </w:rPr>
            </w:pPr>
            <w:r w:rsidRPr="00852441">
              <w:rPr>
                <w:sz w:val="16"/>
                <w:szCs w:val="16"/>
                <w:lang w:val="uk-UA"/>
              </w:rPr>
              <w:t>87 % завантаження ВП з виробництва бронзового та алюмінієвого литва</w:t>
            </w:r>
          </w:p>
        </w:tc>
        <w:tc>
          <w:tcPr>
            <w:tcW w:w="1520" w:type="dxa"/>
            <w:vAlign w:val="center"/>
          </w:tcPr>
          <w:p w:rsidR="0061131E" w:rsidRPr="00852441" w:rsidRDefault="0061131E" w:rsidP="00DE17AA">
            <w:pPr>
              <w:spacing w:after="60"/>
              <w:jc w:val="center"/>
              <w:rPr>
                <w:sz w:val="16"/>
                <w:szCs w:val="16"/>
                <w:lang w:val="uk-UA"/>
              </w:rPr>
            </w:pPr>
            <w:r w:rsidRPr="00852441">
              <w:rPr>
                <w:sz w:val="16"/>
                <w:szCs w:val="16"/>
                <w:lang w:val="uk-UA"/>
              </w:rPr>
              <w:t xml:space="preserve">Розширення ВП за рахунок </w:t>
            </w:r>
            <w:proofErr w:type="spellStart"/>
            <w:r w:rsidRPr="00852441">
              <w:rPr>
                <w:sz w:val="16"/>
                <w:szCs w:val="16"/>
                <w:lang w:val="uk-UA"/>
              </w:rPr>
              <w:t>модерні-зації</w:t>
            </w:r>
            <w:proofErr w:type="spellEnd"/>
            <w:r w:rsidRPr="00852441">
              <w:rPr>
                <w:sz w:val="16"/>
                <w:szCs w:val="16"/>
                <w:lang w:val="uk-UA"/>
              </w:rPr>
              <w:t>, освоєння нової продукції</w:t>
            </w:r>
          </w:p>
        </w:tc>
      </w:tr>
      <w:tr w:rsidR="0061131E" w:rsidRPr="00852441" w:rsidTr="00DE17AA">
        <w:trPr>
          <w:cantSplit/>
          <w:trHeight w:val="111"/>
        </w:trPr>
        <w:tc>
          <w:tcPr>
            <w:tcW w:w="1080" w:type="dxa"/>
            <w:vMerge/>
            <w:vAlign w:val="center"/>
          </w:tcPr>
          <w:p w:rsidR="0061131E" w:rsidRPr="00852441" w:rsidRDefault="0061131E" w:rsidP="00DE17AA">
            <w:pPr>
              <w:spacing w:before="60" w:after="60"/>
              <w:jc w:val="center"/>
              <w:rPr>
                <w:sz w:val="16"/>
                <w:szCs w:val="16"/>
                <w:lang w:val="uk-UA"/>
              </w:rPr>
            </w:pPr>
          </w:p>
        </w:tc>
        <w:tc>
          <w:tcPr>
            <w:tcW w:w="1260" w:type="dxa"/>
            <w:vAlign w:val="center"/>
          </w:tcPr>
          <w:p w:rsidR="0061131E" w:rsidRPr="00852441" w:rsidRDefault="0061131E" w:rsidP="00DE17AA">
            <w:pPr>
              <w:spacing w:before="60" w:after="60"/>
              <w:jc w:val="center"/>
              <w:rPr>
                <w:sz w:val="16"/>
                <w:szCs w:val="16"/>
                <w:lang w:val="uk-UA"/>
              </w:rPr>
            </w:pPr>
            <w:r w:rsidRPr="00852441">
              <w:rPr>
                <w:sz w:val="16"/>
                <w:szCs w:val="16"/>
                <w:lang w:val="uk-UA"/>
              </w:rPr>
              <w:t xml:space="preserve">1.3. </w:t>
            </w:r>
            <w:r>
              <w:rPr>
                <w:sz w:val="16"/>
                <w:szCs w:val="16"/>
                <w:lang w:val="uk-UA"/>
              </w:rPr>
              <w:t>Н</w:t>
            </w:r>
            <w:r w:rsidRPr="00852441">
              <w:rPr>
                <w:sz w:val="16"/>
                <w:szCs w:val="16"/>
                <w:lang w:val="uk-UA"/>
              </w:rPr>
              <w:t>естабільність</w:t>
            </w:r>
          </w:p>
        </w:tc>
        <w:tc>
          <w:tcPr>
            <w:tcW w:w="978" w:type="dxa"/>
            <w:vAlign w:val="center"/>
          </w:tcPr>
          <w:p w:rsidR="0061131E" w:rsidRPr="00852441" w:rsidRDefault="0061131E" w:rsidP="00DE17AA">
            <w:pPr>
              <w:spacing w:before="60" w:after="60"/>
              <w:jc w:val="center"/>
              <w:rPr>
                <w:sz w:val="16"/>
                <w:szCs w:val="16"/>
                <w:lang w:val="uk-UA"/>
              </w:rPr>
            </w:pPr>
            <w:r w:rsidRPr="00852441">
              <w:rPr>
                <w:sz w:val="16"/>
                <w:szCs w:val="16"/>
                <w:lang w:val="uk-UA"/>
              </w:rPr>
              <w:t>Неплатежі</w:t>
            </w:r>
          </w:p>
        </w:tc>
        <w:tc>
          <w:tcPr>
            <w:tcW w:w="1588" w:type="dxa"/>
            <w:vAlign w:val="center"/>
          </w:tcPr>
          <w:p w:rsidR="0061131E" w:rsidRPr="00852441" w:rsidRDefault="0061131E" w:rsidP="00DE17AA">
            <w:pPr>
              <w:spacing w:before="60" w:after="60"/>
              <w:jc w:val="center"/>
              <w:rPr>
                <w:sz w:val="16"/>
                <w:szCs w:val="16"/>
                <w:lang w:val="uk-UA"/>
              </w:rPr>
            </w:pPr>
            <w:r w:rsidRPr="00852441">
              <w:rPr>
                <w:sz w:val="16"/>
                <w:szCs w:val="16"/>
                <w:lang w:val="uk-UA"/>
              </w:rPr>
              <w:t>Зупин</w:t>
            </w:r>
            <w:r>
              <w:rPr>
                <w:sz w:val="16"/>
                <w:szCs w:val="16"/>
                <w:lang w:val="uk-UA"/>
              </w:rPr>
              <w:t xml:space="preserve">ення </w:t>
            </w:r>
            <w:r w:rsidRPr="00852441">
              <w:rPr>
                <w:sz w:val="16"/>
                <w:szCs w:val="16"/>
                <w:lang w:val="uk-UA"/>
              </w:rPr>
              <w:t>виробництва</w:t>
            </w:r>
          </w:p>
        </w:tc>
        <w:tc>
          <w:tcPr>
            <w:tcW w:w="1520" w:type="dxa"/>
            <w:vAlign w:val="center"/>
          </w:tcPr>
          <w:p w:rsidR="0061131E" w:rsidRPr="00852441" w:rsidRDefault="0061131E" w:rsidP="00DE17AA">
            <w:pPr>
              <w:spacing w:before="60" w:after="60"/>
              <w:jc w:val="center"/>
              <w:rPr>
                <w:sz w:val="16"/>
                <w:szCs w:val="16"/>
                <w:lang w:val="uk-UA"/>
              </w:rPr>
            </w:pPr>
            <w:r w:rsidRPr="00852441">
              <w:rPr>
                <w:sz w:val="16"/>
                <w:szCs w:val="16"/>
                <w:lang w:val="uk-UA"/>
              </w:rPr>
              <w:t>Жорсткі заходи щодо боржників</w:t>
            </w:r>
          </w:p>
        </w:tc>
      </w:tr>
      <w:tr w:rsidR="0061131E" w:rsidRPr="00852441" w:rsidTr="00DE17AA">
        <w:trPr>
          <w:cantSplit/>
          <w:trHeight w:val="241"/>
        </w:trPr>
        <w:tc>
          <w:tcPr>
            <w:tcW w:w="1080" w:type="dxa"/>
            <w:vMerge w:val="restart"/>
            <w:vAlign w:val="center"/>
          </w:tcPr>
          <w:p w:rsidR="0061131E" w:rsidRPr="00852441" w:rsidRDefault="0061131E" w:rsidP="00DE17AA">
            <w:pPr>
              <w:spacing w:before="60" w:after="60"/>
              <w:jc w:val="center"/>
              <w:rPr>
                <w:sz w:val="16"/>
                <w:szCs w:val="16"/>
                <w:lang w:val="uk-UA"/>
              </w:rPr>
            </w:pPr>
            <w:proofErr w:type="spellStart"/>
            <w:r w:rsidRPr="00852441">
              <w:rPr>
                <w:sz w:val="16"/>
                <w:szCs w:val="16"/>
                <w:lang w:val="uk-UA"/>
              </w:rPr>
              <w:t>Постачаль-ники</w:t>
            </w:r>
            <w:proofErr w:type="spellEnd"/>
          </w:p>
        </w:tc>
        <w:tc>
          <w:tcPr>
            <w:tcW w:w="1260" w:type="dxa"/>
            <w:vAlign w:val="center"/>
          </w:tcPr>
          <w:p w:rsidR="0061131E" w:rsidRDefault="0061131E" w:rsidP="00DE17AA">
            <w:pPr>
              <w:spacing w:before="60" w:after="60"/>
              <w:jc w:val="center"/>
              <w:rPr>
                <w:spacing w:val="-4"/>
                <w:sz w:val="16"/>
                <w:szCs w:val="16"/>
                <w:lang w:val="uk-UA"/>
              </w:rPr>
            </w:pPr>
            <w:r w:rsidRPr="00852441">
              <w:rPr>
                <w:spacing w:val="-4"/>
                <w:sz w:val="16"/>
                <w:szCs w:val="16"/>
                <w:lang w:val="uk-UA"/>
              </w:rPr>
              <w:t>2.1. Постачаль</w:t>
            </w:r>
            <w:r>
              <w:rPr>
                <w:spacing w:val="-4"/>
                <w:sz w:val="16"/>
                <w:szCs w:val="16"/>
                <w:lang w:val="uk-UA"/>
              </w:rPr>
              <w:t>-</w:t>
            </w:r>
          </w:p>
          <w:p w:rsidR="0061131E" w:rsidRPr="00852441" w:rsidRDefault="0061131E" w:rsidP="00DE17AA">
            <w:pPr>
              <w:spacing w:before="60" w:after="60"/>
              <w:jc w:val="center"/>
              <w:rPr>
                <w:spacing w:val="-4"/>
                <w:sz w:val="16"/>
                <w:szCs w:val="16"/>
                <w:lang w:val="uk-UA"/>
              </w:rPr>
            </w:pPr>
            <w:proofErr w:type="spellStart"/>
            <w:r w:rsidRPr="00852441">
              <w:rPr>
                <w:spacing w:val="-4"/>
                <w:sz w:val="16"/>
                <w:szCs w:val="16"/>
                <w:lang w:val="uk-UA"/>
              </w:rPr>
              <w:t>ники</w:t>
            </w:r>
            <w:proofErr w:type="spellEnd"/>
            <w:r w:rsidRPr="00852441">
              <w:rPr>
                <w:spacing w:val="-4"/>
                <w:sz w:val="16"/>
                <w:szCs w:val="16"/>
                <w:lang w:val="uk-UA"/>
              </w:rPr>
              <w:t xml:space="preserve"> матеріально-техніч</w:t>
            </w:r>
            <w:r w:rsidRPr="00852441">
              <w:rPr>
                <w:spacing w:val="-4"/>
                <w:sz w:val="16"/>
                <w:szCs w:val="16"/>
                <w:lang w:val="uk-UA"/>
              </w:rPr>
              <w:softHyphen/>
              <w:t>них ресурсів та енергії</w:t>
            </w:r>
          </w:p>
        </w:tc>
        <w:tc>
          <w:tcPr>
            <w:tcW w:w="978" w:type="dxa"/>
            <w:vAlign w:val="center"/>
          </w:tcPr>
          <w:p w:rsidR="0061131E" w:rsidRPr="00852441" w:rsidRDefault="0061131E" w:rsidP="00DE17AA">
            <w:pPr>
              <w:spacing w:before="60" w:after="60"/>
              <w:jc w:val="center"/>
              <w:rPr>
                <w:sz w:val="16"/>
                <w:szCs w:val="16"/>
                <w:lang w:val="uk-UA"/>
              </w:rPr>
            </w:pPr>
            <w:r w:rsidRPr="00852441">
              <w:rPr>
                <w:sz w:val="16"/>
                <w:szCs w:val="16"/>
                <w:lang w:val="uk-UA"/>
              </w:rPr>
              <w:t>Зростання цін та боргів</w:t>
            </w:r>
          </w:p>
        </w:tc>
        <w:tc>
          <w:tcPr>
            <w:tcW w:w="1588" w:type="dxa"/>
            <w:vAlign w:val="center"/>
          </w:tcPr>
          <w:p w:rsidR="0061131E" w:rsidRPr="00852441" w:rsidRDefault="0061131E" w:rsidP="00DE17AA">
            <w:pPr>
              <w:spacing w:before="60"/>
              <w:jc w:val="center"/>
              <w:rPr>
                <w:sz w:val="16"/>
                <w:szCs w:val="16"/>
                <w:lang w:val="uk-UA"/>
              </w:rPr>
            </w:pPr>
            <w:r w:rsidRPr="00852441">
              <w:rPr>
                <w:sz w:val="16"/>
                <w:szCs w:val="16"/>
                <w:lang w:val="uk-UA"/>
              </w:rPr>
              <w:t>Перебої у постачанні</w:t>
            </w:r>
          </w:p>
          <w:p w:rsidR="0061131E" w:rsidRPr="00852441" w:rsidRDefault="0061131E" w:rsidP="00DE17AA">
            <w:pPr>
              <w:spacing w:after="60"/>
              <w:jc w:val="center"/>
              <w:rPr>
                <w:sz w:val="16"/>
                <w:szCs w:val="16"/>
                <w:lang w:val="uk-UA"/>
              </w:rPr>
            </w:pPr>
            <w:r w:rsidRPr="00852441">
              <w:rPr>
                <w:sz w:val="16"/>
                <w:szCs w:val="16"/>
                <w:lang w:val="uk-UA"/>
              </w:rPr>
              <w:t>Зростання собівартості</w:t>
            </w:r>
          </w:p>
        </w:tc>
        <w:tc>
          <w:tcPr>
            <w:tcW w:w="1520" w:type="dxa"/>
            <w:vAlign w:val="center"/>
          </w:tcPr>
          <w:p w:rsidR="0061131E" w:rsidRPr="00852441" w:rsidRDefault="0061131E" w:rsidP="00DE17AA">
            <w:pPr>
              <w:spacing w:before="60" w:after="60"/>
              <w:jc w:val="center"/>
              <w:rPr>
                <w:sz w:val="16"/>
                <w:szCs w:val="16"/>
                <w:lang w:val="uk-UA"/>
              </w:rPr>
            </w:pPr>
            <w:r>
              <w:rPr>
                <w:sz w:val="16"/>
                <w:szCs w:val="16"/>
                <w:lang w:val="uk-UA"/>
              </w:rPr>
              <w:t>Нові форми співро</w:t>
            </w:r>
            <w:r w:rsidRPr="00852441">
              <w:rPr>
                <w:sz w:val="16"/>
                <w:szCs w:val="16"/>
                <w:lang w:val="uk-UA"/>
              </w:rPr>
              <w:t xml:space="preserve">бітництва, нові </w:t>
            </w:r>
            <w:proofErr w:type="spellStart"/>
            <w:r w:rsidRPr="00852441">
              <w:rPr>
                <w:sz w:val="16"/>
                <w:szCs w:val="16"/>
                <w:lang w:val="uk-UA"/>
              </w:rPr>
              <w:t>пос-тачальники</w:t>
            </w:r>
            <w:proofErr w:type="spellEnd"/>
          </w:p>
        </w:tc>
      </w:tr>
      <w:tr w:rsidR="0061131E" w:rsidRPr="00852441" w:rsidTr="00DE17AA">
        <w:trPr>
          <w:cantSplit/>
          <w:trHeight w:val="198"/>
        </w:trPr>
        <w:tc>
          <w:tcPr>
            <w:tcW w:w="1080" w:type="dxa"/>
            <w:vMerge/>
            <w:vAlign w:val="center"/>
          </w:tcPr>
          <w:p w:rsidR="0061131E" w:rsidRPr="00852441" w:rsidRDefault="0061131E" w:rsidP="00DE17AA">
            <w:pPr>
              <w:spacing w:before="60" w:after="60"/>
              <w:jc w:val="center"/>
              <w:rPr>
                <w:sz w:val="16"/>
                <w:szCs w:val="16"/>
                <w:lang w:val="uk-UA"/>
              </w:rPr>
            </w:pPr>
          </w:p>
        </w:tc>
        <w:tc>
          <w:tcPr>
            <w:tcW w:w="1260" w:type="dxa"/>
            <w:vAlign w:val="center"/>
          </w:tcPr>
          <w:p w:rsidR="0061131E" w:rsidRDefault="0061131E" w:rsidP="00DE17AA">
            <w:pPr>
              <w:spacing w:before="60" w:after="60"/>
              <w:rPr>
                <w:sz w:val="16"/>
                <w:szCs w:val="16"/>
                <w:lang w:val="uk-UA"/>
              </w:rPr>
            </w:pPr>
            <w:r>
              <w:rPr>
                <w:sz w:val="16"/>
                <w:szCs w:val="16"/>
                <w:lang w:val="uk-UA"/>
              </w:rPr>
              <w:t>2.2. «Поста-</w:t>
            </w:r>
          </w:p>
          <w:p w:rsidR="0061131E" w:rsidRPr="00852441" w:rsidRDefault="0061131E" w:rsidP="00DE17AA">
            <w:pPr>
              <w:spacing w:before="60" w:after="60"/>
              <w:rPr>
                <w:sz w:val="16"/>
                <w:szCs w:val="16"/>
                <w:lang w:val="uk-UA"/>
              </w:rPr>
            </w:pPr>
            <w:r>
              <w:rPr>
                <w:sz w:val="16"/>
                <w:szCs w:val="16"/>
                <w:lang w:val="uk-UA"/>
              </w:rPr>
              <w:t>чал</w:t>
            </w:r>
            <w:r w:rsidRPr="00852441">
              <w:rPr>
                <w:sz w:val="16"/>
                <w:szCs w:val="16"/>
                <w:lang w:val="uk-UA"/>
              </w:rPr>
              <w:t>ьники» фінансових ресурсів</w:t>
            </w:r>
          </w:p>
        </w:tc>
        <w:tc>
          <w:tcPr>
            <w:tcW w:w="978" w:type="dxa"/>
            <w:vAlign w:val="center"/>
          </w:tcPr>
          <w:p w:rsidR="0061131E" w:rsidRPr="00852441" w:rsidRDefault="0061131E" w:rsidP="00DE17AA">
            <w:pPr>
              <w:spacing w:before="60" w:after="60"/>
              <w:jc w:val="center"/>
              <w:rPr>
                <w:sz w:val="16"/>
                <w:szCs w:val="16"/>
                <w:lang w:val="uk-UA"/>
              </w:rPr>
            </w:pPr>
            <w:r w:rsidRPr="00852441">
              <w:rPr>
                <w:sz w:val="16"/>
                <w:szCs w:val="16"/>
                <w:lang w:val="uk-UA"/>
              </w:rPr>
              <w:t>Високі відсотки за кредит</w:t>
            </w:r>
          </w:p>
        </w:tc>
        <w:tc>
          <w:tcPr>
            <w:tcW w:w="1588" w:type="dxa"/>
            <w:vAlign w:val="center"/>
          </w:tcPr>
          <w:p w:rsidR="0061131E" w:rsidRPr="00852441" w:rsidRDefault="0061131E" w:rsidP="00DE17AA">
            <w:pPr>
              <w:spacing w:before="60" w:after="60"/>
              <w:jc w:val="center"/>
              <w:rPr>
                <w:sz w:val="16"/>
                <w:szCs w:val="16"/>
                <w:lang w:val="uk-UA"/>
              </w:rPr>
            </w:pPr>
            <w:r w:rsidRPr="00852441">
              <w:rPr>
                <w:sz w:val="16"/>
                <w:szCs w:val="16"/>
                <w:lang w:val="uk-UA"/>
              </w:rPr>
              <w:t>Відсутність фінансових ресурсів на нові проекти</w:t>
            </w:r>
          </w:p>
        </w:tc>
        <w:tc>
          <w:tcPr>
            <w:tcW w:w="1520" w:type="dxa"/>
            <w:vAlign w:val="center"/>
          </w:tcPr>
          <w:p w:rsidR="0061131E" w:rsidRPr="00852441" w:rsidRDefault="0061131E" w:rsidP="00DE17AA">
            <w:pPr>
              <w:spacing w:before="60" w:after="60"/>
              <w:jc w:val="center"/>
              <w:rPr>
                <w:sz w:val="16"/>
                <w:szCs w:val="16"/>
                <w:lang w:val="uk-UA"/>
              </w:rPr>
            </w:pPr>
            <w:r>
              <w:rPr>
                <w:sz w:val="16"/>
                <w:szCs w:val="16"/>
                <w:lang w:val="uk-UA"/>
              </w:rPr>
              <w:t>Нові форми співро</w:t>
            </w:r>
            <w:r w:rsidRPr="00852441">
              <w:rPr>
                <w:sz w:val="16"/>
                <w:szCs w:val="16"/>
                <w:lang w:val="uk-UA"/>
              </w:rPr>
              <w:t xml:space="preserve">бітництва, нові </w:t>
            </w:r>
            <w:proofErr w:type="spellStart"/>
            <w:r w:rsidRPr="00852441">
              <w:rPr>
                <w:sz w:val="16"/>
                <w:szCs w:val="16"/>
                <w:lang w:val="uk-UA"/>
              </w:rPr>
              <w:t>парт-нери</w:t>
            </w:r>
            <w:proofErr w:type="spellEnd"/>
            <w:r w:rsidRPr="00852441">
              <w:rPr>
                <w:sz w:val="16"/>
                <w:szCs w:val="16"/>
                <w:lang w:val="uk-UA"/>
              </w:rPr>
              <w:t xml:space="preserve"> (зокрема, </w:t>
            </w:r>
            <w:proofErr w:type="spellStart"/>
            <w:r w:rsidRPr="00852441">
              <w:rPr>
                <w:sz w:val="16"/>
                <w:szCs w:val="16"/>
                <w:lang w:val="uk-UA"/>
              </w:rPr>
              <w:t>іно-земні</w:t>
            </w:r>
            <w:proofErr w:type="spellEnd"/>
            <w:r w:rsidRPr="00852441">
              <w:rPr>
                <w:sz w:val="16"/>
                <w:szCs w:val="16"/>
                <w:lang w:val="uk-UA"/>
              </w:rPr>
              <w:t xml:space="preserve"> банки)</w:t>
            </w:r>
          </w:p>
        </w:tc>
      </w:tr>
      <w:tr w:rsidR="0061131E" w:rsidRPr="00852441" w:rsidTr="00DE17AA">
        <w:trPr>
          <w:cantSplit/>
          <w:trHeight w:val="198"/>
        </w:trPr>
        <w:tc>
          <w:tcPr>
            <w:tcW w:w="1080" w:type="dxa"/>
            <w:vMerge/>
            <w:vAlign w:val="center"/>
          </w:tcPr>
          <w:p w:rsidR="0061131E" w:rsidRPr="00852441" w:rsidRDefault="0061131E" w:rsidP="00DE17AA">
            <w:pPr>
              <w:spacing w:before="60" w:after="60"/>
              <w:jc w:val="center"/>
              <w:rPr>
                <w:sz w:val="16"/>
                <w:szCs w:val="16"/>
                <w:lang w:val="uk-UA"/>
              </w:rPr>
            </w:pPr>
            <w:r w:rsidRPr="00852441">
              <w:rPr>
                <w:sz w:val="16"/>
                <w:szCs w:val="16"/>
                <w:lang w:val="uk-UA"/>
              </w:rPr>
              <w:t>Конкуренти</w:t>
            </w:r>
          </w:p>
        </w:tc>
        <w:tc>
          <w:tcPr>
            <w:tcW w:w="1260" w:type="dxa"/>
            <w:tcBorders>
              <w:top w:val="single" w:sz="4" w:space="0" w:color="auto"/>
              <w:left w:val="single" w:sz="4" w:space="0" w:color="auto"/>
              <w:bottom w:val="single" w:sz="4" w:space="0" w:color="auto"/>
              <w:right w:val="single" w:sz="4" w:space="0" w:color="auto"/>
            </w:tcBorders>
            <w:vAlign w:val="center"/>
          </w:tcPr>
          <w:p w:rsidR="0061131E" w:rsidRPr="00852441" w:rsidRDefault="0061131E" w:rsidP="00DE17AA">
            <w:pPr>
              <w:spacing w:before="60" w:after="60"/>
              <w:jc w:val="center"/>
              <w:rPr>
                <w:sz w:val="16"/>
                <w:szCs w:val="16"/>
                <w:lang w:val="uk-UA"/>
              </w:rPr>
            </w:pPr>
            <w:r w:rsidRPr="00852441">
              <w:rPr>
                <w:sz w:val="16"/>
                <w:szCs w:val="16"/>
                <w:lang w:val="uk-UA"/>
              </w:rPr>
              <w:t>3</w:t>
            </w:r>
            <w:r w:rsidRPr="009455F0">
              <w:rPr>
                <w:sz w:val="16"/>
                <w:szCs w:val="16"/>
                <w:lang w:val="uk-UA"/>
              </w:rPr>
              <w:t>.1. Низька конкурен</w:t>
            </w:r>
            <w:r w:rsidRPr="009455F0">
              <w:rPr>
                <w:sz w:val="16"/>
                <w:szCs w:val="16"/>
                <w:lang w:val="uk-UA"/>
              </w:rPr>
              <w:softHyphen/>
              <w:t>ція всередині країни</w:t>
            </w:r>
          </w:p>
        </w:tc>
        <w:tc>
          <w:tcPr>
            <w:tcW w:w="978" w:type="dxa"/>
            <w:tcBorders>
              <w:top w:val="single" w:sz="4" w:space="0" w:color="auto"/>
              <w:left w:val="single" w:sz="4" w:space="0" w:color="auto"/>
              <w:bottom w:val="single" w:sz="4" w:space="0" w:color="auto"/>
              <w:right w:val="single" w:sz="4" w:space="0" w:color="auto"/>
            </w:tcBorders>
            <w:vAlign w:val="center"/>
          </w:tcPr>
          <w:p w:rsidR="0061131E" w:rsidRPr="009455F0" w:rsidRDefault="0061131E" w:rsidP="00DE17AA">
            <w:pPr>
              <w:spacing w:before="60" w:after="60"/>
              <w:jc w:val="center"/>
              <w:rPr>
                <w:spacing w:val="-4"/>
                <w:sz w:val="16"/>
                <w:szCs w:val="16"/>
                <w:lang w:val="uk-UA"/>
              </w:rPr>
            </w:pPr>
            <w:proofErr w:type="spellStart"/>
            <w:r w:rsidRPr="009455F0">
              <w:rPr>
                <w:spacing w:val="-4"/>
                <w:sz w:val="16"/>
                <w:szCs w:val="16"/>
                <w:lang w:val="uk-UA"/>
              </w:rPr>
              <w:t>Неприваб-</w:t>
            </w:r>
            <w:proofErr w:type="spellEnd"/>
          </w:p>
          <w:p w:rsidR="0061131E" w:rsidRPr="009455F0" w:rsidRDefault="0061131E" w:rsidP="00DE17AA">
            <w:pPr>
              <w:spacing w:before="60" w:after="60"/>
              <w:jc w:val="center"/>
              <w:rPr>
                <w:spacing w:val="-4"/>
                <w:sz w:val="16"/>
                <w:szCs w:val="16"/>
                <w:lang w:val="uk-UA"/>
              </w:rPr>
            </w:pPr>
            <w:proofErr w:type="spellStart"/>
            <w:r w:rsidRPr="009455F0">
              <w:rPr>
                <w:spacing w:val="-4"/>
                <w:sz w:val="16"/>
                <w:szCs w:val="16"/>
                <w:lang w:val="uk-UA"/>
              </w:rPr>
              <w:t>ливість</w:t>
            </w:r>
            <w:proofErr w:type="spellEnd"/>
            <w:r w:rsidRPr="009455F0">
              <w:rPr>
                <w:spacing w:val="-4"/>
                <w:sz w:val="16"/>
                <w:szCs w:val="16"/>
                <w:lang w:val="uk-UA"/>
              </w:rPr>
              <w:t xml:space="preserve"> галузі</w:t>
            </w:r>
          </w:p>
        </w:tc>
        <w:tc>
          <w:tcPr>
            <w:tcW w:w="1588" w:type="dxa"/>
            <w:tcBorders>
              <w:top w:val="single" w:sz="4" w:space="0" w:color="auto"/>
              <w:left w:val="single" w:sz="4" w:space="0" w:color="auto"/>
              <w:bottom w:val="single" w:sz="4" w:space="0" w:color="auto"/>
              <w:right w:val="single" w:sz="4" w:space="0" w:color="auto"/>
            </w:tcBorders>
            <w:vAlign w:val="center"/>
          </w:tcPr>
          <w:p w:rsidR="0061131E" w:rsidRPr="00852441" w:rsidRDefault="0061131E" w:rsidP="00DE17AA">
            <w:pPr>
              <w:spacing w:before="60" w:after="60"/>
              <w:jc w:val="center"/>
              <w:rPr>
                <w:sz w:val="16"/>
                <w:szCs w:val="16"/>
                <w:lang w:val="uk-UA"/>
              </w:rPr>
            </w:pPr>
            <w:r w:rsidRPr="00852441">
              <w:rPr>
                <w:sz w:val="16"/>
                <w:szCs w:val="16"/>
                <w:lang w:val="uk-UA"/>
              </w:rPr>
              <w:t>Підприємство-регіональ</w:t>
            </w:r>
            <w:r w:rsidRPr="00852441">
              <w:rPr>
                <w:sz w:val="16"/>
                <w:szCs w:val="16"/>
                <w:lang w:val="uk-UA"/>
              </w:rPr>
              <w:softHyphen/>
              <w:t>ний монополіст</w:t>
            </w:r>
          </w:p>
        </w:tc>
        <w:tc>
          <w:tcPr>
            <w:tcW w:w="1520" w:type="dxa"/>
            <w:tcBorders>
              <w:top w:val="single" w:sz="4" w:space="0" w:color="auto"/>
              <w:left w:val="single" w:sz="4" w:space="0" w:color="auto"/>
              <w:bottom w:val="single" w:sz="4" w:space="0" w:color="auto"/>
              <w:right w:val="single" w:sz="4" w:space="0" w:color="auto"/>
            </w:tcBorders>
            <w:vAlign w:val="center"/>
          </w:tcPr>
          <w:p w:rsidR="0061131E" w:rsidRPr="00852441" w:rsidRDefault="0061131E" w:rsidP="00DE17AA">
            <w:pPr>
              <w:spacing w:before="60"/>
              <w:jc w:val="center"/>
              <w:rPr>
                <w:sz w:val="16"/>
                <w:szCs w:val="16"/>
                <w:lang w:val="uk-UA"/>
              </w:rPr>
            </w:pPr>
            <w:r w:rsidRPr="00852441">
              <w:rPr>
                <w:sz w:val="16"/>
                <w:szCs w:val="16"/>
                <w:lang w:val="uk-UA"/>
              </w:rPr>
              <w:t>Зовнішній ринок — цінова конкуренція</w:t>
            </w:r>
          </w:p>
        </w:tc>
      </w:tr>
      <w:tr w:rsidR="0061131E" w:rsidRPr="00852441" w:rsidTr="00DE17AA">
        <w:trPr>
          <w:cantSplit/>
          <w:trHeight w:val="198"/>
        </w:trPr>
        <w:tc>
          <w:tcPr>
            <w:tcW w:w="1080" w:type="dxa"/>
            <w:vMerge/>
            <w:vAlign w:val="center"/>
          </w:tcPr>
          <w:p w:rsidR="0061131E" w:rsidRPr="00852441" w:rsidRDefault="0061131E" w:rsidP="00DE17AA">
            <w:pPr>
              <w:spacing w:before="60" w:after="60"/>
              <w:jc w:val="center"/>
              <w:rPr>
                <w:sz w:val="16"/>
                <w:szCs w:val="16"/>
                <w:lang w:val="uk-UA"/>
              </w:rPr>
            </w:pPr>
          </w:p>
        </w:tc>
        <w:tc>
          <w:tcPr>
            <w:tcW w:w="1260" w:type="dxa"/>
            <w:tcBorders>
              <w:top w:val="single" w:sz="4" w:space="0" w:color="auto"/>
              <w:left w:val="single" w:sz="4" w:space="0" w:color="auto"/>
              <w:bottom w:val="single" w:sz="4" w:space="0" w:color="auto"/>
              <w:right w:val="single" w:sz="4" w:space="0" w:color="auto"/>
            </w:tcBorders>
            <w:vAlign w:val="center"/>
          </w:tcPr>
          <w:p w:rsidR="0061131E" w:rsidRPr="00852441" w:rsidRDefault="0061131E" w:rsidP="00DE17AA">
            <w:pPr>
              <w:spacing w:before="60" w:after="60"/>
              <w:jc w:val="center"/>
              <w:rPr>
                <w:sz w:val="16"/>
                <w:szCs w:val="16"/>
                <w:lang w:val="uk-UA"/>
              </w:rPr>
            </w:pPr>
            <w:r w:rsidRPr="00852441">
              <w:rPr>
                <w:sz w:val="16"/>
                <w:szCs w:val="16"/>
                <w:lang w:val="uk-UA"/>
              </w:rPr>
              <w:t>3.2. Зовнішня конк</w:t>
            </w:r>
            <w:r>
              <w:rPr>
                <w:sz w:val="16"/>
                <w:szCs w:val="16"/>
                <w:lang w:val="uk-UA"/>
              </w:rPr>
              <w:t>у</w:t>
            </w:r>
            <w:r w:rsidRPr="00852441">
              <w:rPr>
                <w:sz w:val="16"/>
                <w:szCs w:val="16"/>
                <w:lang w:val="uk-UA"/>
              </w:rPr>
              <w:t>ренція незначна</w:t>
            </w:r>
          </w:p>
        </w:tc>
        <w:tc>
          <w:tcPr>
            <w:tcW w:w="978" w:type="dxa"/>
            <w:tcBorders>
              <w:top w:val="single" w:sz="4" w:space="0" w:color="auto"/>
              <w:left w:val="single" w:sz="4" w:space="0" w:color="auto"/>
              <w:bottom w:val="single" w:sz="4" w:space="0" w:color="auto"/>
              <w:right w:val="single" w:sz="4" w:space="0" w:color="auto"/>
            </w:tcBorders>
            <w:vAlign w:val="center"/>
          </w:tcPr>
          <w:p w:rsidR="0061131E" w:rsidRPr="009455F0" w:rsidRDefault="0061131E" w:rsidP="00DE17AA">
            <w:pPr>
              <w:spacing w:before="60" w:after="60"/>
              <w:jc w:val="center"/>
              <w:rPr>
                <w:spacing w:val="-4"/>
                <w:sz w:val="16"/>
                <w:szCs w:val="16"/>
                <w:lang w:val="uk-UA"/>
              </w:rPr>
            </w:pPr>
            <w:r w:rsidRPr="009455F0">
              <w:rPr>
                <w:spacing w:val="-4"/>
                <w:sz w:val="16"/>
                <w:szCs w:val="16"/>
                <w:lang w:val="uk-UA"/>
              </w:rPr>
              <w:t>Зниження конку</w:t>
            </w:r>
            <w:r w:rsidRPr="009455F0">
              <w:rPr>
                <w:spacing w:val="-4"/>
                <w:sz w:val="16"/>
                <w:szCs w:val="16"/>
                <w:lang w:val="uk-UA"/>
              </w:rPr>
              <w:softHyphen/>
              <w:t>ренції</w:t>
            </w:r>
          </w:p>
        </w:tc>
        <w:tc>
          <w:tcPr>
            <w:tcW w:w="1588" w:type="dxa"/>
            <w:tcBorders>
              <w:top w:val="single" w:sz="4" w:space="0" w:color="auto"/>
              <w:left w:val="single" w:sz="4" w:space="0" w:color="auto"/>
              <w:bottom w:val="single" w:sz="4" w:space="0" w:color="auto"/>
              <w:right w:val="single" w:sz="4" w:space="0" w:color="auto"/>
            </w:tcBorders>
            <w:vAlign w:val="center"/>
          </w:tcPr>
          <w:p w:rsidR="0061131E" w:rsidRPr="00852441" w:rsidRDefault="0061131E" w:rsidP="00DE17AA">
            <w:pPr>
              <w:spacing w:before="60" w:after="60"/>
              <w:jc w:val="center"/>
              <w:rPr>
                <w:sz w:val="16"/>
                <w:szCs w:val="16"/>
                <w:lang w:val="uk-UA"/>
              </w:rPr>
            </w:pPr>
          </w:p>
        </w:tc>
        <w:tc>
          <w:tcPr>
            <w:tcW w:w="1520" w:type="dxa"/>
            <w:tcBorders>
              <w:top w:val="single" w:sz="4" w:space="0" w:color="auto"/>
              <w:left w:val="single" w:sz="4" w:space="0" w:color="auto"/>
              <w:bottom w:val="single" w:sz="4" w:space="0" w:color="auto"/>
              <w:right w:val="single" w:sz="4" w:space="0" w:color="auto"/>
            </w:tcBorders>
            <w:vAlign w:val="center"/>
          </w:tcPr>
          <w:p w:rsidR="0061131E" w:rsidRPr="00852441" w:rsidRDefault="0061131E" w:rsidP="00DE17AA">
            <w:pPr>
              <w:spacing w:before="60"/>
              <w:jc w:val="center"/>
              <w:rPr>
                <w:sz w:val="16"/>
                <w:szCs w:val="16"/>
                <w:lang w:val="uk-UA"/>
              </w:rPr>
            </w:pPr>
            <w:r w:rsidRPr="009455F0">
              <w:rPr>
                <w:sz w:val="16"/>
                <w:szCs w:val="16"/>
                <w:lang w:val="uk-UA"/>
              </w:rPr>
              <w:t>Можливість диктату на внут</w:t>
            </w:r>
            <w:r w:rsidRPr="009455F0">
              <w:rPr>
                <w:sz w:val="16"/>
                <w:szCs w:val="16"/>
                <w:lang w:val="uk-UA"/>
              </w:rPr>
              <w:softHyphen/>
              <w:t>рішньому</w:t>
            </w:r>
            <w:r w:rsidRPr="00852441">
              <w:rPr>
                <w:sz w:val="16"/>
                <w:szCs w:val="16"/>
                <w:lang w:val="uk-UA"/>
              </w:rPr>
              <w:t xml:space="preserve"> ринку</w:t>
            </w:r>
          </w:p>
        </w:tc>
      </w:tr>
      <w:tr w:rsidR="0061131E" w:rsidRPr="00852441" w:rsidTr="00DE17AA">
        <w:trPr>
          <w:cantSplit/>
          <w:trHeight w:val="198"/>
        </w:trPr>
        <w:tc>
          <w:tcPr>
            <w:tcW w:w="1080" w:type="dxa"/>
            <w:vMerge/>
            <w:vAlign w:val="center"/>
          </w:tcPr>
          <w:p w:rsidR="0061131E" w:rsidRPr="00852441" w:rsidRDefault="0061131E" w:rsidP="00DE17AA">
            <w:pPr>
              <w:spacing w:before="60" w:after="60"/>
              <w:jc w:val="center"/>
              <w:rPr>
                <w:sz w:val="16"/>
                <w:szCs w:val="16"/>
                <w:lang w:val="uk-UA"/>
              </w:rPr>
            </w:pPr>
            <w:r w:rsidRPr="00852441">
              <w:rPr>
                <w:sz w:val="16"/>
                <w:szCs w:val="16"/>
                <w:lang w:val="uk-UA"/>
              </w:rPr>
              <w:t>Партнери</w:t>
            </w:r>
          </w:p>
        </w:tc>
        <w:tc>
          <w:tcPr>
            <w:tcW w:w="1260" w:type="dxa"/>
            <w:tcBorders>
              <w:top w:val="single" w:sz="4" w:space="0" w:color="auto"/>
              <w:left w:val="single" w:sz="4" w:space="0" w:color="auto"/>
              <w:bottom w:val="single" w:sz="4" w:space="0" w:color="auto"/>
              <w:right w:val="single" w:sz="4" w:space="0" w:color="auto"/>
            </w:tcBorders>
            <w:vAlign w:val="center"/>
          </w:tcPr>
          <w:p w:rsidR="0061131E" w:rsidRPr="009455F0" w:rsidRDefault="0061131E" w:rsidP="00DE17AA">
            <w:pPr>
              <w:spacing w:before="60" w:after="60"/>
              <w:jc w:val="center"/>
              <w:rPr>
                <w:sz w:val="16"/>
                <w:szCs w:val="16"/>
                <w:lang w:val="uk-UA"/>
              </w:rPr>
            </w:pPr>
            <w:r w:rsidRPr="009455F0">
              <w:rPr>
                <w:sz w:val="16"/>
                <w:szCs w:val="16"/>
                <w:lang w:val="uk-UA"/>
              </w:rPr>
              <w:t xml:space="preserve">Зацікавленість у виробництві мідної </w:t>
            </w:r>
            <w:proofErr w:type="spellStart"/>
            <w:r w:rsidRPr="009455F0">
              <w:rPr>
                <w:sz w:val="16"/>
                <w:szCs w:val="16"/>
                <w:lang w:val="uk-UA"/>
              </w:rPr>
              <w:t>катанки</w:t>
            </w:r>
            <w:proofErr w:type="spellEnd"/>
            <w:r w:rsidRPr="009455F0">
              <w:rPr>
                <w:sz w:val="16"/>
                <w:szCs w:val="16"/>
                <w:lang w:val="uk-UA"/>
              </w:rPr>
              <w:t xml:space="preserve"> та чавунного литва</w:t>
            </w:r>
          </w:p>
        </w:tc>
        <w:tc>
          <w:tcPr>
            <w:tcW w:w="978" w:type="dxa"/>
            <w:tcBorders>
              <w:top w:val="single" w:sz="4" w:space="0" w:color="auto"/>
              <w:left w:val="single" w:sz="4" w:space="0" w:color="auto"/>
              <w:bottom w:val="single" w:sz="4" w:space="0" w:color="auto"/>
              <w:right w:val="single" w:sz="4" w:space="0" w:color="auto"/>
            </w:tcBorders>
            <w:vAlign w:val="center"/>
          </w:tcPr>
          <w:p w:rsidR="0061131E" w:rsidRPr="009455F0" w:rsidRDefault="0061131E" w:rsidP="00DE17AA">
            <w:pPr>
              <w:spacing w:before="60" w:after="60"/>
              <w:jc w:val="center"/>
              <w:rPr>
                <w:spacing w:val="-4"/>
                <w:sz w:val="16"/>
                <w:szCs w:val="16"/>
                <w:lang w:val="uk-UA"/>
              </w:rPr>
            </w:pPr>
            <w:r w:rsidRPr="009455F0">
              <w:rPr>
                <w:spacing w:val="-4"/>
                <w:sz w:val="16"/>
                <w:szCs w:val="16"/>
                <w:lang w:val="uk-UA"/>
              </w:rPr>
              <w:t>Вимушене скоро</w:t>
            </w:r>
            <w:r w:rsidRPr="009455F0">
              <w:rPr>
                <w:spacing w:val="-4"/>
                <w:sz w:val="16"/>
                <w:szCs w:val="16"/>
                <w:lang w:val="uk-UA"/>
              </w:rPr>
              <w:softHyphen/>
              <w:t>чення «брудних</w:t>
            </w:r>
          </w:p>
          <w:p w:rsidR="0061131E" w:rsidRPr="009455F0" w:rsidRDefault="0061131E" w:rsidP="00DE17AA">
            <w:pPr>
              <w:spacing w:before="60" w:after="60"/>
              <w:jc w:val="center"/>
              <w:rPr>
                <w:spacing w:val="-4"/>
                <w:sz w:val="16"/>
                <w:szCs w:val="16"/>
                <w:lang w:val="uk-UA"/>
              </w:rPr>
            </w:pPr>
            <w:r w:rsidRPr="009455F0">
              <w:rPr>
                <w:spacing w:val="-4"/>
                <w:sz w:val="16"/>
                <w:szCs w:val="16"/>
                <w:lang w:val="uk-UA"/>
              </w:rPr>
              <w:t>виробництв на Заході</w:t>
            </w:r>
          </w:p>
        </w:tc>
        <w:tc>
          <w:tcPr>
            <w:tcW w:w="1588" w:type="dxa"/>
            <w:tcBorders>
              <w:top w:val="single" w:sz="4" w:space="0" w:color="auto"/>
              <w:left w:val="single" w:sz="4" w:space="0" w:color="auto"/>
              <w:bottom w:val="single" w:sz="4" w:space="0" w:color="auto"/>
              <w:right w:val="single" w:sz="4" w:space="0" w:color="auto"/>
            </w:tcBorders>
            <w:vAlign w:val="center"/>
          </w:tcPr>
          <w:p w:rsidR="0061131E" w:rsidRPr="00852441" w:rsidRDefault="0061131E" w:rsidP="00DE17AA">
            <w:pPr>
              <w:spacing w:before="60" w:after="60"/>
              <w:jc w:val="center"/>
              <w:rPr>
                <w:sz w:val="16"/>
                <w:szCs w:val="16"/>
                <w:lang w:val="uk-UA"/>
              </w:rPr>
            </w:pPr>
            <w:r w:rsidRPr="00852441">
              <w:rPr>
                <w:sz w:val="16"/>
                <w:szCs w:val="16"/>
                <w:lang w:val="uk-UA"/>
              </w:rPr>
              <w:t>Замовлення від західних споживачів</w:t>
            </w:r>
            <w:r>
              <w:rPr>
                <w:sz w:val="16"/>
                <w:szCs w:val="16"/>
                <w:lang w:val="uk-UA"/>
              </w:rPr>
              <w:t>.</w:t>
            </w:r>
          </w:p>
          <w:p w:rsidR="0061131E" w:rsidRPr="00852441" w:rsidRDefault="0061131E" w:rsidP="00DE17AA">
            <w:pPr>
              <w:spacing w:before="60" w:after="60"/>
              <w:jc w:val="center"/>
              <w:rPr>
                <w:sz w:val="16"/>
                <w:szCs w:val="16"/>
                <w:lang w:val="uk-UA"/>
              </w:rPr>
            </w:pPr>
            <w:r w:rsidRPr="00852441">
              <w:rPr>
                <w:sz w:val="16"/>
                <w:szCs w:val="16"/>
                <w:lang w:val="uk-UA"/>
              </w:rPr>
              <w:t>Можливості одержати цільовий кредит та пільги</w:t>
            </w:r>
          </w:p>
        </w:tc>
        <w:tc>
          <w:tcPr>
            <w:tcW w:w="1520" w:type="dxa"/>
            <w:tcBorders>
              <w:top w:val="single" w:sz="4" w:space="0" w:color="auto"/>
              <w:left w:val="single" w:sz="4" w:space="0" w:color="auto"/>
              <w:bottom w:val="single" w:sz="4" w:space="0" w:color="auto"/>
              <w:right w:val="single" w:sz="4" w:space="0" w:color="auto"/>
            </w:tcBorders>
            <w:vAlign w:val="center"/>
          </w:tcPr>
          <w:p w:rsidR="0061131E" w:rsidRPr="00852441" w:rsidRDefault="0061131E" w:rsidP="00DE17AA">
            <w:pPr>
              <w:spacing w:before="60"/>
              <w:jc w:val="center"/>
              <w:rPr>
                <w:sz w:val="16"/>
                <w:szCs w:val="16"/>
                <w:lang w:val="uk-UA"/>
              </w:rPr>
            </w:pPr>
            <w:r w:rsidRPr="00852441">
              <w:rPr>
                <w:sz w:val="16"/>
                <w:szCs w:val="16"/>
                <w:lang w:val="uk-UA"/>
              </w:rPr>
              <w:t>Переорієнтація діяльності підприємства на експорт</w:t>
            </w:r>
          </w:p>
        </w:tc>
      </w:tr>
    </w:tbl>
    <w:p w:rsidR="0061131E" w:rsidRPr="005829FF" w:rsidRDefault="0061131E" w:rsidP="0061131E">
      <w:pPr>
        <w:pStyle w:val="2"/>
        <w:ind w:firstLine="0"/>
        <w:rPr>
          <w:bCs/>
          <w:sz w:val="24"/>
        </w:rPr>
      </w:pPr>
      <w:bookmarkStart w:id="16" w:name="_Toc254296587"/>
      <w:bookmarkStart w:id="17" w:name="_Toc254296811"/>
      <w:bookmarkStart w:id="18" w:name="_Toc254296939"/>
      <w:r w:rsidRPr="005829FF">
        <w:rPr>
          <w:bCs/>
          <w:sz w:val="24"/>
        </w:rPr>
        <w:t>2.3 Внутрішнє середовище організації</w:t>
      </w:r>
      <w:bookmarkEnd w:id="16"/>
      <w:bookmarkEnd w:id="17"/>
      <w:bookmarkEnd w:id="18"/>
    </w:p>
    <w:p w:rsidR="0061131E" w:rsidRPr="00B71A75" w:rsidRDefault="0061131E" w:rsidP="0061131E">
      <w:pPr>
        <w:jc w:val="center"/>
        <w:rPr>
          <w:b/>
          <w:lang w:val="uk-UA"/>
        </w:rPr>
      </w:pPr>
    </w:p>
    <w:p w:rsidR="0061131E" w:rsidRPr="00B71A75" w:rsidRDefault="0061131E" w:rsidP="0061131E">
      <w:pPr>
        <w:pStyle w:val="35"/>
      </w:pPr>
      <w:bookmarkStart w:id="19" w:name="_Toc254296588"/>
      <w:bookmarkStart w:id="20" w:name="_Toc254296812"/>
      <w:bookmarkStart w:id="21" w:name="_Toc254296940"/>
      <w:r w:rsidRPr="00B71A75">
        <w:t>2.3.1 Сутність виробничого потенціалу</w:t>
      </w:r>
      <w:bookmarkEnd w:id="19"/>
      <w:bookmarkEnd w:id="20"/>
      <w:bookmarkEnd w:id="21"/>
    </w:p>
    <w:p w:rsidR="0061131E" w:rsidRPr="00B71A75" w:rsidRDefault="0061131E" w:rsidP="0061131E">
      <w:pPr>
        <w:ind w:firstLine="708"/>
        <w:jc w:val="both"/>
        <w:rPr>
          <w:spacing w:val="-6"/>
          <w:lang w:val="uk-UA"/>
        </w:rPr>
      </w:pPr>
    </w:p>
    <w:p w:rsidR="0061131E" w:rsidRPr="00B71A75" w:rsidRDefault="0061131E" w:rsidP="0061131E">
      <w:pPr>
        <w:ind w:firstLine="708"/>
        <w:jc w:val="both"/>
        <w:rPr>
          <w:lang w:val="uk-UA"/>
        </w:rPr>
      </w:pPr>
      <w:r w:rsidRPr="00B71A75">
        <w:rPr>
          <w:lang w:val="uk-UA"/>
        </w:rPr>
        <w:t>У науковій літературі поширені поняття економічного, науково-технічного, організаційного, кадрового, енергетичного потенціалу тощо. Узагальнюючою характеристик</w:t>
      </w:r>
      <w:r>
        <w:rPr>
          <w:lang w:val="uk-UA"/>
        </w:rPr>
        <w:t>ою</w:t>
      </w:r>
      <w:r w:rsidRPr="00B71A75">
        <w:rPr>
          <w:lang w:val="uk-UA"/>
        </w:rPr>
        <w:t xml:space="preserve"> цих складових в організаціях, як правило, вважають </w:t>
      </w:r>
      <w:r w:rsidRPr="00B71A75">
        <w:rPr>
          <w:i/>
          <w:lang w:val="uk-UA"/>
        </w:rPr>
        <w:t>виробничий потенціал</w:t>
      </w:r>
      <w:r w:rsidRPr="00B71A75">
        <w:rPr>
          <w:lang w:val="uk-UA"/>
        </w:rPr>
        <w:t>.</w:t>
      </w:r>
    </w:p>
    <w:p w:rsidR="0061131E" w:rsidRPr="00B71A75" w:rsidRDefault="0061131E" w:rsidP="0061131E">
      <w:pPr>
        <w:ind w:firstLine="708"/>
        <w:jc w:val="both"/>
        <w:rPr>
          <w:lang w:val="uk-UA"/>
        </w:rPr>
      </w:pPr>
      <w:proofErr w:type="spellStart"/>
      <w:proofErr w:type="gramStart"/>
      <w:r w:rsidRPr="00B71A75">
        <w:t>Досл</w:t>
      </w:r>
      <w:proofErr w:type="gramEnd"/>
      <w:r w:rsidRPr="00B71A75">
        <w:t>ідження</w:t>
      </w:r>
      <w:proofErr w:type="spellEnd"/>
      <w:r w:rsidRPr="00B71A75">
        <w:t xml:space="preserve"> </w:t>
      </w:r>
      <w:proofErr w:type="spellStart"/>
      <w:r w:rsidRPr="00B71A75">
        <w:t>виробничого</w:t>
      </w:r>
      <w:proofErr w:type="spellEnd"/>
      <w:r w:rsidRPr="00B71A75">
        <w:t xml:space="preserve"> </w:t>
      </w:r>
      <w:proofErr w:type="spellStart"/>
      <w:r w:rsidRPr="00B71A75">
        <w:t>потенціалу</w:t>
      </w:r>
      <w:proofErr w:type="spellEnd"/>
      <w:r w:rsidRPr="00B71A75">
        <w:t xml:space="preserve"> </w:t>
      </w:r>
      <w:proofErr w:type="spellStart"/>
      <w:r w:rsidRPr="00B71A75">
        <w:t>набули</w:t>
      </w:r>
      <w:proofErr w:type="spellEnd"/>
      <w:r w:rsidRPr="00B71A75">
        <w:t xml:space="preserve"> </w:t>
      </w:r>
      <w:proofErr w:type="spellStart"/>
      <w:r w:rsidRPr="00B71A75">
        <w:t>регулярності</w:t>
      </w:r>
      <w:proofErr w:type="spellEnd"/>
      <w:r w:rsidRPr="00B71A75">
        <w:t xml:space="preserve"> </w:t>
      </w:r>
      <w:proofErr w:type="spellStart"/>
      <w:r w:rsidRPr="00B71A75">
        <w:t>протягом</w:t>
      </w:r>
      <w:proofErr w:type="spellEnd"/>
      <w:r w:rsidRPr="00B71A75">
        <w:t xml:space="preserve"> </w:t>
      </w:r>
      <w:proofErr w:type="spellStart"/>
      <w:r w:rsidRPr="00B71A75">
        <w:t>останніх</w:t>
      </w:r>
      <w:proofErr w:type="spellEnd"/>
      <w:r w:rsidRPr="00B71A75">
        <w:t xml:space="preserve"> 30 </w:t>
      </w:r>
      <w:proofErr w:type="spellStart"/>
      <w:r w:rsidRPr="00B71A75">
        <w:t>років</w:t>
      </w:r>
      <w:proofErr w:type="spellEnd"/>
      <w:r w:rsidRPr="00B71A75">
        <w:t xml:space="preserve">. </w:t>
      </w:r>
      <w:proofErr w:type="spellStart"/>
      <w:r w:rsidRPr="00B71A75">
        <w:t>Розрізняють</w:t>
      </w:r>
      <w:proofErr w:type="spellEnd"/>
      <w:r w:rsidRPr="00B71A75">
        <w:t xml:space="preserve"> </w:t>
      </w:r>
      <w:proofErr w:type="spellStart"/>
      <w:r w:rsidRPr="00B71A75">
        <w:t>виробничий</w:t>
      </w:r>
      <w:proofErr w:type="spellEnd"/>
      <w:r w:rsidRPr="00B71A75">
        <w:t xml:space="preserve"> </w:t>
      </w:r>
      <w:proofErr w:type="spellStart"/>
      <w:r w:rsidRPr="00B71A75">
        <w:t>потенціал</w:t>
      </w:r>
      <w:proofErr w:type="spellEnd"/>
      <w:r w:rsidRPr="00B71A75">
        <w:t xml:space="preserve"> </w:t>
      </w:r>
      <w:proofErr w:type="spellStart"/>
      <w:r w:rsidRPr="00B71A75">
        <w:t>окремої</w:t>
      </w:r>
      <w:proofErr w:type="spellEnd"/>
      <w:r w:rsidRPr="00B71A75">
        <w:t xml:space="preserve"> </w:t>
      </w:r>
      <w:proofErr w:type="spellStart"/>
      <w:r w:rsidRPr="00B71A75">
        <w:t>країни</w:t>
      </w:r>
      <w:proofErr w:type="spellEnd"/>
      <w:r w:rsidRPr="00B71A75">
        <w:t xml:space="preserve">, </w:t>
      </w:r>
      <w:proofErr w:type="spellStart"/>
      <w:r w:rsidRPr="00B71A75">
        <w:t>галузі</w:t>
      </w:r>
      <w:proofErr w:type="spellEnd"/>
      <w:r w:rsidRPr="00B71A75">
        <w:t xml:space="preserve">, </w:t>
      </w:r>
      <w:proofErr w:type="spellStart"/>
      <w:r w:rsidRPr="00B71A75">
        <w:t>регіону</w:t>
      </w:r>
      <w:proofErr w:type="spellEnd"/>
      <w:r w:rsidRPr="00B71A75">
        <w:t xml:space="preserve">, </w:t>
      </w:r>
      <w:proofErr w:type="spellStart"/>
      <w:r w:rsidRPr="00B71A75">
        <w:t>організації</w:t>
      </w:r>
      <w:proofErr w:type="spellEnd"/>
      <w:r w:rsidRPr="00B71A75">
        <w:t xml:space="preserve"> </w:t>
      </w:r>
      <w:proofErr w:type="spellStart"/>
      <w:r w:rsidRPr="00B71A75">
        <w:t>тощо</w:t>
      </w:r>
      <w:proofErr w:type="spellEnd"/>
      <w:r w:rsidRPr="00B71A75">
        <w:t>.</w:t>
      </w:r>
    </w:p>
    <w:p w:rsidR="0061131E" w:rsidRPr="00B71A75" w:rsidRDefault="0061131E" w:rsidP="0061131E">
      <w:pPr>
        <w:ind w:firstLine="708"/>
        <w:jc w:val="both"/>
        <w:rPr>
          <w:lang w:val="uk-UA"/>
        </w:rPr>
      </w:pPr>
      <w:r w:rsidRPr="00B71A75">
        <w:rPr>
          <w:b/>
          <w:i/>
          <w:lang w:val="uk-UA"/>
        </w:rPr>
        <w:t>Виробничий потенціал</w:t>
      </w:r>
      <w:r w:rsidRPr="00B71A75">
        <w:rPr>
          <w:lang w:val="uk-UA"/>
        </w:rPr>
        <w:t xml:space="preserve"> — це наявні засоби, запаси та джерела, що можуть бути використані для досягнення певної мети, розв’язання певного завдання, а також можливості окремої особи, суспільства та держави в певній галузі.</w:t>
      </w:r>
    </w:p>
    <w:p w:rsidR="0061131E" w:rsidRPr="00B71A75" w:rsidRDefault="0061131E" w:rsidP="0061131E">
      <w:pPr>
        <w:ind w:firstLine="708"/>
        <w:jc w:val="both"/>
        <w:rPr>
          <w:lang w:val="uk-UA"/>
        </w:rPr>
      </w:pPr>
      <w:r w:rsidRPr="00B71A75">
        <w:rPr>
          <w:i/>
          <w:lang w:val="uk-UA"/>
        </w:rPr>
        <w:t xml:space="preserve">Потенціал </w:t>
      </w:r>
      <w:r w:rsidRPr="00B71A75">
        <w:rPr>
          <w:lang w:val="uk-UA"/>
        </w:rPr>
        <w:t xml:space="preserve">(від лат. </w:t>
      </w:r>
      <w:proofErr w:type="spellStart"/>
      <w:r w:rsidRPr="00B71A75">
        <w:rPr>
          <w:lang w:val="uk-UA"/>
        </w:rPr>
        <w:t>potentia</w:t>
      </w:r>
      <w:proofErr w:type="spellEnd"/>
      <w:r w:rsidRPr="00B71A75">
        <w:rPr>
          <w:lang w:val="uk-UA"/>
        </w:rPr>
        <w:t xml:space="preserve"> — можливість, потужність) — корисна властивість, що виявляється тоді, коли об’єкт, потенціал якого є предметом досліджень (держава, галузь, підприємство, особа тощо), здійснює певну діяльність, спрямовану на досягнення встановлених цілей. </w:t>
      </w:r>
    </w:p>
    <w:p w:rsidR="0061131E" w:rsidRPr="00F439AE" w:rsidRDefault="0061131E" w:rsidP="0061131E">
      <w:pPr>
        <w:ind w:firstLine="708"/>
        <w:jc w:val="both"/>
        <w:rPr>
          <w:lang w:val="uk-UA"/>
        </w:rPr>
      </w:pPr>
      <w:r w:rsidRPr="00B71A75">
        <w:rPr>
          <w:b/>
          <w:lang w:val="uk-UA"/>
        </w:rPr>
        <w:t>Виробничий потенціал підприємства</w:t>
      </w:r>
      <w:r w:rsidRPr="00B71A75">
        <w:rPr>
          <w:lang w:val="uk-UA"/>
        </w:rPr>
        <w:t xml:space="preserve"> являє собою систему взаємозв’язаних елементів, які виконують різні функції у процесі забезпечення випуску продукції та досягнення інших цілей розвитку підприємства. А тому можна стверджувати, що йому притаманні всі властивості будь-якої системи: цілеспрямованість; складність; </w:t>
      </w:r>
      <w:proofErr w:type="spellStart"/>
      <w:r w:rsidRPr="00B71A75">
        <w:rPr>
          <w:lang w:val="uk-UA"/>
        </w:rPr>
        <w:t>самовідтворюваність</w:t>
      </w:r>
      <w:proofErr w:type="spellEnd"/>
      <w:r w:rsidRPr="00B71A75">
        <w:rPr>
          <w:lang w:val="uk-UA"/>
        </w:rPr>
        <w:t>; відкритість, зв’язок із сере</w:t>
      </w:r>
      <w:r w:rsidRPr="00B71A75">
        <w:rPr>
          <w:spacing w:val="-2"/>
          <w:lang w:val="uk-UA"/>
        </w:rPr>
        <w:t xml:space="preserve">довищем; цілісність, ступінь замкненості; </w:t>
      </w:r>
      <w:r w:rsidRPr="00B71A75">
        <w:rPr>
          <w:spacing w:val="-2"/>
          <w:lang w:val="uk-UA"/>
        </w:rPr>
        <w:lastRenderedPageBreak/>
        <w:t>взаємозв’язок, взаємо</w:t>
      </w:r>
      <w:r w:rsidRPr="00B71A75">
        <w:rPr>
          <w:spacing w:val="-2"/>
          <w:lang w:val="uk-UA"/>
        </w:rPr>
        <w:softHyphen/>
        <w:t>дія елементів виробничого потенціалу; взаємозамінність, альтер</w:t>
      </w:r>
      <w:r w:rsidRPr="00B71A75">
        <w:rPr>
          <w:spacing w:val="-2"/>
          <w:lang w:val="uk-UA"/>
        </w:rPr>
        <w:softHyphen/>
      </w:r>
      <w:r w:rsidRPr="00B71A75">
        <w:rPr>
          <w:lang w:val="uk-UA"/>
        </w:rPr>
        <w:t xml:space="preserve">нативність його елементів; кількісна </w:t>
      </w:r>
      <w:proofErr w:type="spellStart"/>
      <w:r w:rsidRPr="00B71A75">
        <w:rPr>
          <w:lang w:val="uk-UA"/>
        </w:rPr>
        <w:t>вимірюваність</w:t>
      </w:r>
      <w:proofErr w:type="spellEnd"/>
      <w:r w:rsidRPr="00B71A75">
        <w:rPr>
          <w:lang w:val="uk-UA"/>
        </w:rPr>
        <w:t>, масштаб; історичні умови формування та функціонування; соціально-еко</w:t>
      </w:r>
      <w:r w:rsidRPr="00B71A75">
        <w:rPr>
          <w:lang w:val="uk-UA"/>
        </w:rPr>
        <w:softHyphen/>
        <w:t>номічні наслідки використання; інноваційна сприйнятливість; гнучкість; усталеність/динамічність, рухомість; фізичне та моральне старіння (рис. 2.6).</w:t>
      </w:r>
    </w:p>
    <w:p w:rsidR="0061131E" w:rsidRPr="00F439AE" w:rsidRDefault="0061131E" w:rsidP="0061131E">
      <w:pPr>
        <w:ind w:firstLine="708"/>
        <w:jc w:val="both"/>
        <w:rPr>
          <w:lang w:val="uk-UA"/>
        </w:rPr>
      </w:pPr>
    </w:p>
    <w:p w:rsidR="0061131E" w:rsidRDefault="0061131E" w:rsidP="0061131E">
      <w:pPr>
        <w:jc w:val="center"/>
        <w:rPr>
          <w:lang w:val="en-US"/>
        </w:rPr>
      </w:pPr>
      <w:r w:rsidRPr="00B71A75">
        <w:rPr>
          <w:lang w:val="uk-UA"/>
        </w:rPr>
        <w:object w:dxaOrig="6420" w:dyaOrig="5625">
          <v:shape id="_x0000_i1026" type="#_x0000_t75" style="width:311.25pt;height:270pt" o:ole="" fillcolor="window">
            <v:imagedata r:id="rId10" o:title=""/>
          </v:shape>
          <o:OLEObject Type="Embed" ProgID="Word.Picture.8" ShapeID="_x0000_i1026" DrawAspect="Content" ObjectID="_1645873892" r:id="rId11"/>
        </w:object>
      </w:r>
    </w:p>
    <w:p w:rsidR="0061131E" w:rsidRPr="0028795E" w:rsidRDefault="0061131E" w:rsidP="0061131E">
      <w:pPr>
        <w:jc w:val="center"/>
        <w:rPr>
          <w:lang w:val="en-US"/>
        </w:rPr>
      </w:pPr>
    </w:p>
    <w:p w:rsidR="0061131E" w:rsidRPr="00B71A75" w:rsidRDefault="0061131E" w:rsidP="0061131E">
      <w:pPr>
        <w:spacing w:before="120" w:after="160"/>
        <w:jc w:val="center"/>
        <w:rPr>
          <w:lang w:val="uk-UA"/>
        </w:rPr>
      </w:pPr>
      <w:r w:rsidRPr="00B71A75">
        <w:rPr>
          <w:lang w:val="uk-UA"/>
        </w:rPr>
        <w:t>Рисунок – 2.6. Властивості виробничого потенціалу підприємства</w:t>
      </w:r>
    </w:p>
    <w:p w:rsidR="0061131E" w:rsidRPr="0028795E" w:rsidRDefault="0061131E" w:rsidP="0061131E">
      <w:pPr>
        <w:ind w:firstLine="708"/>
        <w:jc w:val="both"/>
        <w:rPr>
          <w:b/>
          <w:lang w:val="uk-UA"/>
        </w:rPr>
      </w:pPr>
      <w:r w:rsidRPr="0028795E">
        <w:rPr>
          <w:b/>
          <w:lang w:val="uk-UA"/>
        </w:rPr>
        <w:t>Розглянемо системні характеристики.</w:t>
      </w:r>
    </w:p>
    <w:p w:rsidR="0061131E" w:rsidRPr="00B71A75" w:rsidRDefault="0061131E" w:rsidP="0061131E">
      <w:pPr>
        <w:pStyle w:val="7"/>
        <w:spacing w:before="0"/>
        <w:ind w:firstLine="708"/>
        <w:jc w:val="both"/>
        <w:rPr>
          <w:lang w:val="uk-UA"/>
        </w:rPr>
      </w:pPr>
      <w:proofErr w:type="spellStart"/>
      <w:proofErr w:type="gramStart"/>
      <w:r w:rsidRPr="00B71A75">
        <w:t>Ц</w:t>
      </w:r>
      <w:proofErr w:type="gramEnd"/>
      <w:r w:rsidRPr="00B71A75">
        <w:t>ілеспрямованість</w:t>
      </w:r>
      <w:proofErr w:type="spellEnd"/>
      <w:r w:rsidRPr="00B71A75">
        <w:t xml:space="preserve"> </w:t>
      </w:r>
      <w:proofErr w:type="spellStart"/>
      <w:r w:rsidRPr="00B71A75">
        <w:t>виробничого</w:t>
      </w:r>
      <w:proofErr w:type="spellEnd"/>
      <w:r w:rsidRPr="00B71A75">
        <w:t xml:space="preserve"> </w:t>
      </w:r>
      <w:proofErr w:type="spellStart"/>
      <w:r w:rsidRPr="00B71A75">
        <w:t>потенціалу</w:t>
      </w:r>
      <w:proofErr w:type="spellEnd"/>
      <w:r w:rsidRPr="00B71A75">
        <w:t xml:space="preserve"> </w:t>
      </w:r>
      <w:proofErr w:type="spellStart"/>
      <w:r w:rsidRPr="00B71A75">
        <w:t>підприємства</w:t>
      </w:r>
      <w:proofErr w:type="spellEnd"/>
      <w:r w:rsidRPr="00B71A75">
        <w:t xml:space="preserve"> (ВПП) </w:t>
      </w:r>
      <w:proofErr w:type="spellStart"/>
      <w:r w:rsidRPr="00B71A75">
        <w:t>виявляється</w:t>
      </w:r>
      <w:proofErr w:type="spellEnd"/>
      <w:r w:rsidRPr="00B71A75">
        <w:t xml:space="preserve"> у </w:t>
      </w:r>
      <w:proofErr w:type="spellStart"/>
      <w:r w:rsidRPr="00B71A75">
        <w:t>здатності</w:t>
      </w:r>
      <w:proofErr w:type="spellEnd"/>
      <w:r w:rsidRPr="00B71A75">
        <w:t xml:space="preserve"> </w:t>
      </w:r>
      <w:proofErr w:type="spellStart"/>
      <w:r w:rsidRPr="00B71A75">
        <w:t>виготовляти</w:t>
      </w:r>
      <w:proofErr w:type="spellEnd"/>
      <w:r w:rsidRPr="00B71A75">
        <w:t xml:space="preserve"> </w:t>
      </w:r>
      <w:proofErr w:type="spellStart"/>
      <w:r w:rsidRPr="00B71A75">
        <w:t>кінцевий</w:t>
      </w:r>
      <w:proofErr w:type="spellEnd"/>
      <w:r w:rsidRPr="00B71A75">
        <w:t xml:space="preserve"> продукт </w:t>
      </w:r>
      <w:proofErr w:type="spellStart"/>
      <w:r w:rsidRPr="00B71A75">
        <w:t>із</w:t>
      </w:r>
      <w:proofErr w:type="spellEnd"/>
      <w:r w:rsidRPr="00B71A75">
        <w:t xml:space="preserve"> </w:t>
      </w:r>
      <w:proofErr w:type="spellStart"/>
      <w:r w:rsidRPr="00B71A75">
        <w:rPr>
          <w:spacing w:val="-2"/>
        </w:rPr>
        <w:t>певним</w:t>
      </w:r>
      <w:proofErr w:type="spellEnd"/>
      <w:r w:rsidRPr="00B71A75">
        <w:rPr>
          <w:spacing w:val="-2"/>
        </w:rPr>
        <w:t xml:space="preserve"> </w:t>
      </w:r>
      <w:proofErr w:type="spellStart"/>
      <w:r w:rsidRPr="00B71A75">
        <w:rPr>
          <w:spacing w:val="-2"/>
        </w:rPr>
        <w:t>рівнем</w:t>
      </w:r>
      <w:proofErr w:type="spellEnd"/>
      <w:r w:rsidRPr="00B71A75">
        <w:rPr>
          <w:spacing w:val="-2"/>
        </w:rPr>
        <w:t xml:space="preserve"> </w:t>
      </w:r>
      <w:proofErr w:type="spellStart"/>
      <w:r w:rsidRPr="00B71A75">
        <w:rPr>
          <w:spacing w:val="-2"/>
        </w:rPr>
        <w:t>ефективності</w:t>
      </w:r>
      <w:proofErr w:type="spellEnd"/>
      <w:r w:rsidRPr="00B71A75">
        <w:rPr>
          <w:spacing w:val="-2"/>
        </w:rPr>
        <w:t xml:space="preserve">. </w:t>
      </w:r>
      <w:proofErr w:type="spellStart"/>
      <w:r w:rsidRPr="00B71A75">
        <w:rPr>
          <w:spacing w:val="-2"/>
        </w:rPr>
        <w:t>Якщо</w:t>
      </w:r>
      <w:proofErr w:type="spellEnd"/>
      <w:r w:rsidRPr="00B71A75">
        <w:rPr>
          <w:spacing w:val="-2"/>
        </w:rPr>
        <w:t xml:space="preserve"> </w:t>
      </w:r>
      <w:proofErr w:type="spellStart"/>
      <w:r w:rsidRPr="00B71A75">
        <w:rPr>
          <w:spacing w:val="-2"/>
        </w:rPr>
        <w:t>цільові</w:t>
      </w:r>
      <w:proofErr w:type="spellEnd"/>
      <w:r w:rsidRPr="00B71A75">
        <w:rPr>
          <w:spacing w:val="-2"/>
        </w:rPr>
        <w:t xml:space="preserve"> характеристики </w:t>
      </w:r>
      <w:proofErr w:type="spellStart"/>
      <w:r w:rsidRPr="00B71A75">
        <w:rPr>
          <w:spacing w:val="-2"/>
        </w:rPr>
        <w:t>потен</w:t>
      </w:r>
      <w:r w:rsidRPr="00B71A75">
        <w:rPr>
          <w:spacing w:val="-2"/>
        </w:rPr>
        <w:softHyphen/>
      </w:r>
      <w:r w:rsidRPr="00B71A75">
        <w:t>ціалу</w:t>
      </w:r>
      <w:proofErr w:type="spellEnd"/>
      <w:r w:rsidRPr="00B71A75">
        <w:t xml:space="preserve"> </w:t>
      </w:r>
      <w:proofErr w:type="spellStart"/>
      <w:r w:rsidRPr="00B71A75">
        <w:t>збігаються</w:t>
      </w:r>
      <w:proofErr w:type="spellEnd"/>
      <w:r w:rsidRPr="00B71A75">
        <w:t xml:space="preserve"> з </w:t>
      </w:r>
      <w:proofErr w:type="spellStart"/>
      <w:r w:rsidRPr="00B71A75">
        <w:t>вимогами</w:t>
      </w:r>
      <w:proofErr w:type="spellEnd"/>
      <w:r w:rsidRPr="00B71A75">
        <w:t xml:space="preserve"> до </w:t>
      </w:r>
      <w:proofErr w:type="spellStart"/>
      <w:r w:rsidRPr="00B71A75">
        <w:t>нього</w:t>
      </w:r>
      <w:proofErr w:type="spellEnd"/>
      <w:r w:rsidRPr="00B71A75">
        <w:t xml:space="preserve"> </w:t>
      </w:r>
      <w:proofErr w:type="spellStart"/>
      <w:r w:rsidRPr="00B71A75">
        <w:t>щодо</w:t>
      </w:r>
      <w:proofErr w:type="spellEnd"/>
      <w:r w:rsidRPr="00B71A75">
        <w:t xml:space="preserve"> </w:t>
      </w:r>
      <w:proofErr w:type="spellStart"/>
      <w:r w:rsidRPr="00B71A75">
        <w:t>виготовлення</w:t>
      </w:r>
      <w:proofErr w:type="spellEnd"/>
      <w:r w:rsidRPr="00B71A75">
        <w:t xml:space="preserve"> </w:t>
      </w:r>
      <w:proofErr w:type="spellStart"/>
      <w:r w:rsidRPr="00B71A75">
        <w:t>конк</w:t>
      </w:r>
      <w:proofErr w:type="spellEnd"/>
      <w:r w:rsidRPr="00B71A75">
        <w:t>-</w:t>
      </w:r>
      <w:r w:rsidRPr="00B71A75">
        <w:br/>
      </w:r>
      <w:proofErr w:type="spellStart"/>
      <w:r w:rsidRPr="00B71A75">
        <w:t>ретного</w:t>
      </w:r>
      <w:proofErr w:type="spellEnd"/>
      <w:r w:rsidRPr="00B71A75">
        <w:t xml:space="preserve"> продукту — </w:t>
      </w:r>
      <w:proofErr w:type="spellStart"/>
      <w:r w:rsidRPr="00B71A75">
        <w:t>використання</w:t>
      </w:r>
      <w:proofErr w:type="spellEnd"/>
      <w:r w:rsidRPr="00B71A75">
        <w:t xml:space="preserve"> ВПП буде </w:t>
      </w:r>
      <w:proofErr w:type="spellStart"/>
      <w:r w:rsidRPr="00B71A75">
        <w:t>найвищим</w:t>
      </w:r>
      <w:proofErr w:type="spellEnd"/>
      <w:r w:rsidRPr="00B71A75">
        <w:t xml:space="preserve"> з </w:t>
      </w:r>
      <w:proofErr w:type="spellStart"/>
      <w:r w:rsidRPr="00B71A75">
        <w:t>найвищими</w:t>
      </w:r>
      <w:proofErr w:type="spellEnd"/>
      <w:r w:rsidRPr="00B71A75">
        <w:t xml:space="preserve"> </w:t>
      </w:r>
      <w:proofErr w:type="spellStart"/>
      <w:r w:rsidRPr="00B71A75">
        <w:t>показниками</w:t>
      </w:r>
      <w:proofErr w:type="spellEnd"/>
      <w:r w:rsidRPr="00B71A75">
        <w:t xml:space="preserve"> </w:t>
      </w:r>
      <w:proofErr w:type="spellStart"/>
      <w:r w:rsidRPr="00B71A75">
        <w:t>ефективності</w:t>
      </w:r>
      <w:proofErr w:type="spellEnd"/>
      <w:r w:rsidRPr="00B71A75">
        <w:t xml:space="preserve">. У </w:t>
      </w:r>
      <w:proofErr w:type="spellStart"/>
      <w:r w:rsidRPr="00B71A75">
        <w:t>протилежному</w:t>
      </w:r>
      <w:proofErr w:type="spellEnd"/>
      <w:r w:rsidRPr="00B71A75">
        <w:t xml:space="preserve"> </w:t>
      </w:r>
      <w:r>
        <w:rPr>
          <w:lang w:val="uk-UA"/>
        </w:rPr>
        <w:t>разі</w:t>
      </w:r>
      <w:r w:rsidRPr="00B71A75">
        <w:t>, коли «</w:t>
      </w:r>
      <w:proofErr w:type="spellStart"/>
      <w:r w:rsidRPr="00B71A75">
        <w:t>навички</w:t>
      </w:r>
      <w:proofErr w:type="spellEnd"/>
      <w:r w:rsidRPr="00B71A75">
        <w:t xml:space="preserve">» ВПП не </w:t>
      </w:r>
      <w:proofErr w:type="spellStart"/>
      <w:r w:rsidRPr="00B71A75">
        <w:t>відповідають</w:t>
      </w:r>
      <w:proofErr w:type="spellEnd"/>
      <w:r w:rsidRPr="00B71A75">
        <w:t xml:space="preserve"> </w:t>
      </w:r>
      <w:proofErr w:type="spellStart"/>
      <w:r w:rsidRPr="00B71A75">
        <w:t>профілю</w:t>
      </w:r>
      <w:proofErr w:type="spellEnd"/>
      <w:r w:rsidRPr="00B71A75">
        <w:t xml:space="preserve"> </w:t>
      </w:r>
      <w:proofErr w:type="spellStart"/>
      <w:r w:rsidRPr="00B71A75">
        <w:t>продукції</w:t>
      </w:r>
      <w:proofErr w:type="spellEnd"/>
      <w:r w:rsidRPr="00B71A75">
        <w:t xml:space="preserve">, </w:t>
      </w:r>
      <w:proofErr w:type="spellStart"/>
      <w:r w:rsidRPr="00B71A75">
        <w:t>результативність</w:t>
      </w:r>
      <w:proofErr w:type="spellEnd"/>
      <w:r w:rsidRPr="00B71A75">
        <w:t xml:space="preserve"> та </w:t>
      </w:r>
      <w:proofErr w:type="spellStart"/>
      <w:r w:rsidRPr="00B71A75">
        <w:t>ефективність</w:t>
      </w:r>
      <w:proofErr w:type="spellEnd"/>
      <w:r w:rsidRPr="00B71A75">
        <w:t xml:space="preserve"> </w:t>
      </w:r>
      <w:proofErr w:type="spellStart"/>
      <w:r w:rsidRPr="00B71A75">
        <w:t>мож</w:t>
      </w:r>
      <w:r>
        <w:rPr>
          <w:lang w:val="uk-UA"/>
        </w:rPr>
        <w:t>уть</w:t>
      </w:r>
      <w:proofErr w:type="spellEnd"/>
      <w:r w:rsidRPr="00B71A75">
        <w:t xml:space="preserve"> </w:t>
      </w:r>
      <w:proofErr w:type="spellStart"/>
      <w:r w:rsidRPr="00B71A75">
        <w:t>навіть</w:t>
      </w:r>
      <w:proofErr w:type="spellEnd"/>
      <w:r w:rsidRPr="00B71A75">
        <w:t xml:space="preserve"> </w:t>
      </w:r>
      <w:proofErr w:type="spellStart"/>
      <w:r w:rsidRPr="00B71A75">
        <w:t>наближатися</w:t>
      </w:r>
      <w:proofErr w:type="spellEnd"/>
      <w:r w:rsidRPr="00B71A75">
        <w:t xml:space="preserve"> до нуля.</w:t>
      </w:r>
    </w:p>
    <w:p w:rsidR="0061131E" w:rsidRPr="00B71A75" w:rsidRDefault="0061131E" w:rsidP="0061131E">
      <w:pPr>
        <w:pStyle w:val="7"/>
        <w:spacing w:before="0"/>
        <w:ind w:firstLine="708"/>
        <w:jc w:val="both"/>
      </w:pPr>
      <w:proofErr w:type="spellStart"/>
      <w:r w:rsidRPr="00B71A75">
        <w:rPr>
          <w:i/>
        </w:rPr>
        <w:t>Складність</w:t>
      </w:r>
      <w:proofErr w:type="spellEnd"/>
      <w:r w:rsidRPr="00B71A75">
        <w:rPr>
          <w:i/>
        </w:rPr>
        <w:t xml:space="preserve"> ВПП</w:t>
      </w:r>
      <w:r w:rsidRPr="00B71A75">
        <w:t xml:space="preserve"> </w:t>
      </w:r>
      <w:proofErr w:type="spellStart"/>
      <w:r w:rsidRPr="00B71A75">
        <w:t>полягає</w:t>
      </w:r>
      <w:proofErr w:type="spellEnd"/>
      <w:r w:rsidRPr="00B71A75">
        <w:t xml:space="preserve"> в </w:t>
      </w:r>
      <w:proofErr w:type="spellStart"/>
      <w:r w:rsidRPr="00B71A75">
        <w:t>наявності</w:t>
      </w:r>
      <w:proofErr w:type="spellEnd"/>
      <w:r w:rsidRPr="00B71A75">
        <w:t xml:space="preserve"> </w:t>
      </w:r>
      <w:proofErr w:type="spellStart"/>
      <w:r w:rsidRPr="00B71A75">
        <w:t>кількох</w:t>
      </w:r>
      <w:proofErr w:type="spellEnd"/>
      <w:r w:rsidRPr="00B71A75">
        <w:t xml:space="preserve"> </w:t>
      </w:r>
      <w:proofErr w:type="spellStart"/>
      <w:r w:rsidRPr="00B71A75">
        <w:t>складових</w:t>
      </w:r>
      <w:proofErr w:type="spellEnd"/>
      <w:r w:rsidRPr="00B71A75">
        <w:t xml:space="preserve">, </w:t>
      </w:r>
      <w:proofErr w:type="spellStart"/>
      <w:r w:rsidRPr="00B71A75">
        <w:t>кожен</w:t>
      </w:r>
      <w:proofErr w:type="spellEnd"/>
      <w:r w:rsidRPr="00B71A75">
        <w:t xml:space="preserve"> з </w:t>
      </w:r>
      <w:proofErr w:type="spellStart"/>
      <w:r w:rsidRPr="00B71A75">
        <w:t>яких</w:t>
      </w:r>
      <w:proofErr w:type="spellEnd"/>
      <w:r w:rsidRPr="00B71A75">
        <w:t xml:space="preserve"> </w:t>
      </w:r>
      <w:proofErr w:type="spellStart"/>
      <w:r w:rsidRPr="00B71A75">
        <w:t>може</w:t>
      </w:r>
      <w:proofErr w:type="spellEnd"/>
      <w:r w:rsidRPr="00B71A75">
        <w:t xml:space="preserve"> </w:t>
      </w:r>
      <w:proofErr w:type="spellStart"/>
      <w:r w:rsidRPr="00B71A75">
        <w:t>мати</w:t>
      </w:r>
      <w:proofErr w:type="spellEnd"/>
      <w:r w:rsidRPr="00B71A75">
        <w:t xml:space="preserve"> </w:t>
      </w:r>
      <w:proofErr w:type="spellStart"/>
      <w:r w:rsidRPr="00B71A75">
        <w:t>кілька</w:t>
      </w:r>
      <w:proofErr w:type="spellEnd"/>
      <w:r w:rsidRPr="00B71A75">
        <w:t xml:space="preserve"> </w:t>
      </w:r>
      <w:proofErr w:type="spellStart"/>
      <w:r w:rsidRPr="00B71A75">
        <w:t>частин</w:t>
      </w:r>
      <w:proofErr w:type="spellEnd"/>
      <w:r w:rsidRPr="00B71A75">
        <w:t xml:space="preserve">. </w:t>
      </w:r>
      <w:proofErr w:type="spellStart"/>
      <w:r w:rsidRPr="00B71A75">
        <w:t>Наприклад</w:t>
      </w:r>
      <w:proofErr w:type="spellEnd"/>
      <w:r w:rsidRPr="00B71A75">
        <w:t xml:space="preserve">, </w:t>
      </w:r>
      <w:proofErr w:type="spellStart"/>
      <w:r w:rsidRPr="00B71A75">
        <w:t>основні</w:t>
      </w:r>
      <w:proofErr w:type="spellEnd"/>
      <w:r w:rsidRPr="00B71A75">
        <w:t xml:space="preserve"> </w:t>
      </w:r>
      <w:proofErr w:type="spellStart"/>
      <w:r w:rsidRPr="00B71A75">
        <w:t>фонди</w:t>
      </w:r>
      <w:proofErr w:type="spellEnd"/>
      <w:r w:rsidRPr="00B71A75">
        <w:t xml:space="preserve"> </w:t>
      </w:r>
      <w:proofErr w:type="spellStart"/>
      <w:r w:rsidRPr="00B71A75">
        <w:t>містять</w:t>
      </w:r>
      <w:proofErr w:type="spellEnd"/>
      <w:r w:rsidRPr="00B71A75">
        <w:t xml:space="preserve"> </w:t>
      </w:r>
      <w:proofErr w:type="spellStart"/>
      <w:r w:rsidRPr="00B71A75">
        <w:t>обладнання</w:t>
      </w:r>
      <w:proofErr w:type="spellEnd"/>
      <w:r w:rsidRPr="00B71A75">
        <w:t xml:space="preserve"> та </w:t>
      </w:r>
      <w:proofErr w:type="spellStart"/>
      <w:r w:rsidRPr="00B71A75">
        <w:t>буді</w:t>
      </w:r>
      <w:proofErr w:type="gramStart"/>
      <w:r w:rsidRPr="00B71A75">
        <w:t>вл</w:t>
      </w:r>
      <w:proofErr w:type="gramEnd"/>
      <w:r w:rsidRPr="00B71A75">
        <w:t>і</w:t>
      </w:r>
      <w:proofErr w:type="spellEnd"/>
      <w:r w:rsidRPr="00B71A75">
        <w:t xml:space="preserve">, а персонал — </w:t>
      </w:r>
      <w:proofErr w:type="spellStart"/>
      <w:r w:rsidRPr="00B71A75">
        <w:t>працівників</w:t>
      </w:r>
      <w:proofErr w:type="spellEnd"/>
      <w:r w:rsidRPr="00B71A75">
        <w:t xml:space="preserve"> </w:t>
      </w:r>
      <w:proofErr w:type="spellStart"/>
      <w:r w:rsidRPr="00B71A75">
        <w:t>різного</w:t>
      </w:r>
      <w:proofErr w:type="spellEnd"/>
      <w:r w:rsidRPr="00B71A75">
        <w:t xml:space="preserve"> </w:t>
      </w:r>
      <w:proofErr w:type="spellStart"/>
      <w:r w:rsidRPr="00B71A75">
        <w:t>фаху</w:t>
      </w:r>
      <w:proofErr w:type="spellEnd"/>
      <w:r w:rsidRPr="00B71A75">
        <w:t xml:space="preserve">. </w:t>
      </w:r>
      <w:proofErr w:type="spellStart"/>
      <w:r w:rsidRPr="00B71A75">
        <w:t>Складність</w:t>
      </w:r>
      <w:proofErr w:type="spellEnd"/>
      <w:r w:rsidRPr="00B71A75">
        <w:t xml:space="preserve"> </w:t>
      </w:r>
      <w:proofErr w:type="spellStart"/>
      <w:r w:rsidRPr="00B71A75">
        <w:t>зумовлюється</w:t>
      </w:r>
      <w:proofErr w:type="spellEnd"/>
      <w:r w:rsidRPr="00B71A75">
        <w:t xml:space="preserve"> </w:t>
      </w:r>
      <w:proofErr w:type="spellStart"/>
      <w:r w:rsidRPr="00B71A75">
        <w:t>галузевими</w:t>
      </w:r>
      <w:proofErr w:type="spellEnd"/>
      <w:r w:rsidRPr="00B71A75">
        <w:t xml:space="preserve"> </w:t>
      </w:r>
      <w:proofErr w:type="spellStart"/>
      <w:r w:rsidRPr="00B71A75">
        <w:t>особливостями</w:t>
      </w:r>
      <w:proofErr w:type="spellEnd"/>
      <w:r w:rsidRPr="00B71A75">
        <w:t xml:space="preserve"> </w:t>
      </w:r>
      <w:proofErr w:type="spellStart"/>
      <w:proofErr w:type="gramStart"/>
      <w:r w:rsidRPr="00B71A75">
        <w:t>п</w:t>
      </w:r>
      <w:proofErr w:type="gramEnd"/>
      <w:r w:rsidRPr="00B71A75">
        <w:t>ідприємств</w:t>
      </w:r>
      <w:proofErr w:type="spellEnd"/>
      <w:r w:rsidRPr="00B71A75">
        <w:t xml:space="preserve"> та </w:t>
      </w:r>
      <w:proofErr w:type="spellStart"/>
      <w:r w:rsidRPr="00B71A75">
        <w:t>розвитком</w:t>
      </w:r>
      <w:proofErr w:type="spellEnd"/>
      <w:r w:rsidRPr="00B71A75">
        <w:t xml:space="preserve"> НТП.</w:t>
      </w:r>
    </w:p>
    <w:p w:rsidR="0061131E" w:rsidRPr="00B71A75" w:rsidRDefault="0061131E" w:rsidP="0061131E">
      <w:pPr>
        <w:ind w:firstLine="708"/>
        <w:jc w:val="both"/>
        <w:rPr>
          <w:lang w:val="uk-UA"/>
        </w:rPr>
      </w:pPr>
      <w:proofErr w:type="spellStart"/>
      <w:r w:rsidRPr="00B71A75">
        <w:rPr>
          <w:i/>
          <w:lang w:val="uk-UA"/>
        </w:rPr>
        <w:t>Самовідтворюваність</w:t>
      </w:r>
      <w:proofErr w:type="spellEnd"/>
      <w:r w:rsidRPr="00B71A75">
        <w:rPr>
          <w:lang w:val="uk-UA"/>
        </w:rPr>
        <w:t xml:space="preserve"> ВПП полягає у властивості його як системи повторювати діяльність завдяки складній системі зворотних зв’язків (тобто руху інформаційного ресурсу). </w:t>
      </w:r>
      <w:r w:rsidRPr="00B71A75">
        <w:rPr>
          <w:spacing w:val="-2"/>
          <w:lang w:val="uk-UA"/>
        </w:rPr>
        <w:t>Взаємозалежність і (до деякої міри) взаємозамінність складових ВПП, закладе</w:t>
      </w:r>
      <w:r w:rsidRPr="00B71A75">
        <w:rPr>
          <w:spacing w:val="-2"/>
          <w:lang w:val="uk-UA"/>
        </w:rPr>
        <w:softHyphen/>
        <w:t>ні</w:t>
      </w:r>
      <w:r w:rsidRPr="00B71A75">
        <w:rPr>
          <w:lang w:val="uk-UA"/>
        </w:rPr>
        <w:t xml:space="preserve"> механізми пос</w:t>
      </w:r>
      <w:r>
        <w:rPr>
          <w:lang w:val="uk-UA"/>
        </w:rPr>
        <w:t xml:space="preserve">тачання використаних елементів </w:t>
      </w:r>
      <w:r w:rsidRPr="00B71A75">
        <w:rPr>
          <w:lang w:val="uk-UA"/>
        </w:rPr>
        <w:t>створюють передумови для відновлення системних характеристик окремих підсистем та потенціалу в цілому.</w:t>
      </w:r>
    </w:p>
    <w:p w:rsidR="0061131E" w:rsidRPr="00B71A75" w:rsidRDefault="0061131E" w:rsidP="0061131E">
      <w:pPr>
        <w:ind w:firstLine="708"/>
        <w:jc w:val="both"/>
        <w:rPr>
          <w:lang w:val="uk-UA"/>
        </w:rPr>
      </w:pPr>
      <w:r w:rsidRPr="00B71A75">
        <w:rPr>
          <w:i/>
          <w:lang w:val="uk-UA"/>
        </w:rPr>
        <w:t>Відкритість, зв’язок із зовнішнім середовищем</w:t>
      </w:r>
      <w:r w:rsidRPr="00B71A75">
        <w:rPr>
          <w:lang w:val="uk-UA"/>
        </w:rPr>
        <w:t xml:space="preserve"> </w:t>
      </w:r>
      <w:proofErr w:type="spellStart"/>
      <w:r w:rsidRPr="00B71A75">
        <w:rPr>
          <w:lang w:val="uk-UA"/>
        </w:rPr>
        <w:t>пов’язан</w:t>
      </w:r>
      <w:r>
        <w:rPr>
          <w:lang w:val="uk-UA"/>
        </w:rPr>
        <w:t>і</w:t>
      </w:r>
      <w:r w:rsidRPr="00B71A75">
        <w:rPr>
          <w:lang w:val="uk-UA"/>
        </w:rPr>
        <w:t>з</w:t>
      </w:r>
      <w:proofErr w:type="spellEnd"/>
      <w:r w:rsidRPr="00B71A75">
        <w:rPr>
          <w:lang w:val="uk-UA"/>
        </w:rPr>
        <w:t xml:space="preserve"> при</w:t>
      </w:r>
      <w:r>
        <w:rPr>
          <w:lang w:val="uk-UA"/>
        </w:rPr>
        <w:t>значенням будь-якої організації</w:t>
      </w:r>
      <w:r w:rsidRPr="00B71A75">
        <w:rPr>
          <w:lang w:val="uk-UA"/>
        </w:rPr>
        <w:t>: бути корисною суспільству, відповідати вимогам ринку. Для виконання цих настанов необхідно підтримувати ВПП у належному стані, а це неможливо без ефективних зв’язків із середовищем. Обравши концепцію підприємства як «відкритої», матеріально-речовинної та соціа</w:t>
      </w:r>
      <w:r>
        <w:rPr>
          <w:lang w:val="uk-UA"/>
        </w:rPr>
        <w:t xml:space="preserve">льно-економічної системи, треба, </w:t>
      </w:r>
      <w:r w:rsidRPr="00B71A75">
        <w:rPr>
          <w:lang w:val="uk-UA"/>
        </w:rPr>
        <w:t>щоб і основа цього підприємства — його ВПП — відповіда</w:t>
      </w:r>
      <w:r>
        <w:rPr>
          <w:lang w:val="uk-UA"/>
        </w:rPr>
        <w:t>ла</w:t>
      </w:r>
      <w:r w:rsidRPr="00B71A75">
        <w:rPr>
          <w:lang w:val="uk-UA"/>
        </w:rPr>
        <w:t xml:space="preserve"> цим критеріям. </w:t>
      </w:r>
    </w:p>
    <w:p w:rsidR="0061131E" w:rsidRPr="00B71A75" w:rsidRDefault="0061131E" w:rsidP="0061131E">
      <w:pPr>
        <w:ind w:firstLine="708"/>
        <w:jc w:val="both"/>
        <w:rPr>
          <w:lang w:val="uk-UA"/>
        </w:rPr>
      </w:pPr>
      <w:r w:rsidRPr="00B71A75">
        <w:rPr>
          <w:i/>
          <w:lang w:val="uk-UA"/>
        </w:rPr>
        <w:t>Структурні характеристики</w:t>
      </w:r>
      <w:r w:rsidRPr="00B71A75">
        <w:rPr>
          <w:lang w:val="uk-UA"/>
        </w:rPr>
        <w:t xml:space="preserve"> ВПП.</w:t>
      </w:r>
    </w:p>
    <w:p w:rsidR="0061131E" w:rsidRPr="00B71A75" w:rsidRDefault="0061131E" w:rsidP="0061131E">
      <w:pPr>
        <w:ind w:firstLine="708"/>
        <w:jc w:val="both"/>
        <w:rPr>
          <w:lang w:val="uk-UA"/>
        </w:rPr>
      </w:pPr>
      <w:r w:rsidRPr="00B71A75">
        <w:rPr>
          <w:i/>
          <w:lang w:val="uk-UA"/>
        </w:rPr>
        <w:lastRenderedPageBreak/>
        <w:t>Цілісність</w:t>
      </w:r>
      <w:r w:rsidRPr="00B71A75">
        <w:rPr>
          <w:lang w:val="uk-UA"/>
        </w:rPr>
        <w:t xml:space="preserve"> ВПП означає, що всі його елементи мають виконувати загальну цільову функцію, яка постає перед системою. Кожна складова ВПП має право на існування у складі системи тільки тоді, коли вона сприяє виконанню корисної роботи з досягнення загальної мети. Одночасно слід зважувати на те, що тип технологій виробництва, а також рішення керівників та власників можуть впливати на ступінь замкненості потенціалу. Це означає орієнтацію на побудову такої системи, в якій більшою чи меншою мірою спостерігатимуться всі необхідні елементи для виготовлення кінцевого продукту. На відміну від цієї характеристики можливе домінування орієнтації на розвиток зовнішніх коопераційних зв’язків, тобто на відкритість.</w:t>
      </w:r>
    </w:p>
    <w:p w:rsidR="0061131E" w:rsidRPr="00B71A75" w:rsidRDefault="0061131E" w:rsidP="0061131E">
      <w:pPr>
        <w:ind w:firstLine="708"/>
        <w:jc w:val="both"/>
        <w:rPr>
          <w:lang w:val="uk-UA"/>
        </w:rPr>
      </w:pPr>
      <w:r w:rsidRPr="00B71A75">
        <w:rPr>
          <w:i/>
          <w:lang w:val="uk-UA"/>
        </w:rPr>
        <w:t xml:space="preserve">Взаємозв’язок, взаємодія елементів ВПП </w:t>
      </w:r>
      <w:r w:rsidRPr="00B71A75">
        <w:rPr>
          <w:lang w:val="uk-UA"/>
        </w:rPr>
        <w:t xml:space="preserve">— необхідна умова забезпечення його системної цілісності, оскільки тільки узгодженість у функціонуванні дає змогу досягти нових якостей, що не є характерними для елементів до початку їх взаємодії. </w:t>
      </w:r>
      <w:proofErr w:type="spellStart"/>
      <w:r w:rsidRPr="00B71A75">
        <w:rPr>
          <w:lang w:val="uk-UA"/>
        </w:rPr>
        <w:t>Взаємодоповнення</w:t>
      </w:r>
      <w:proofErr w:type="spellEnd"/>
      <w:r w:rsidRPr="00B71A75">
        <w:rPr>
          <w:lang w:val="uk-UA"/>
        </w:rPr>
        <w:t xml:space="preserve"> дозволяє також компенсувати певні недоліки окремих складових.</w:t>
      </w:r>
    </w:p>
    <w:p w:rsidR="0061131E" w:rsidRPr="00B71A75" w:rsidRDefault="0061131E" w:rsidP="0061131E">
      <w:pPr>
        <w:ind w:firstLine="708"/>
        <w:jc w:val="both"/>
        <w:rPr>
          <w:lang w:val="uk-UA"/>
        </w:rPr>
      </w:pPr>
      <w:r w:rsidRPr="00B71A75">
        <w:rPr>
          <w:lang w:val="uk-UA"/>
        </w:rPr>
        <w:t>Альтернативність, взаємозамінність елементів ВПП базуєть</w:t>
      </w:r>
      <w:r w:rsidRPr="00B71A75">
        <w:rPr>
          <w:lang w:val="uk-UA"/>
        </w:rPr>
        <w:softHyphen/>
        <w:t xml:space="preserve">ся на припущенні, що існують різні способи здійснення окремих операцій, в яких різні складові ВПП можуть </w:t>
      </w:r>
      <w:r w:rsidRPr="00B71A75">
        <w:rPr>
          <w:spacing w:val="-2"/>
          <w:lang w:val="uk-UA"/>
        </w:rPr>
        <w:t xml:space="preserve">використовуватися в певному співвідношенні. </w:t>
      </w:r>
      <w:proofErr w:type="spellStart"/>
      <w:r w:rsidRPr="00B71A75">
        <w:rPr>
          <w:spacing w:val="-2"/>
        </w:rPr>
        <w:t>Наприклад</w:t>
      </w:r>
      <w:proofErr w:type="spellEnd"/>
      <w:r w:rsidRPr="00B71A75">
        <w:rPr>
          <w:spacing w:val="-2"/>
        </w:rPr>
        <w:t xml:space="preserve">, </w:t>
      </w:r>
      <w:proofErr w:type="spellStart"/>
      <w:r w:rsidRPr="00B71A75">
        <w:rPr>
          <w:spacing w:val="-2"/>
        </w:rPr>
        <w:t>розрахунки</w:t>
      </w:r>
      <w:proofErr w:type="spellEnd"/>
      <w:r w:rsidRPr="00B71A75">
        <w:rPr>
          <w:spacing w:val="-2"/>
        </w:rPr>
        <w:t xml:space="preserve"> в </w:t>
      </w:r>
      <w:proofErr w:type="spellStart"/>
      <w:r w:rsidRPr="00B71A75">
        <w:rPr>
          <w:spacing w:val="-2"/>
        </w:rPr>
        <w:t>організа</w:t>
      </w:r>
      <w:r w:rsidRPr="00B71A75">
        <w:rPr>
          <w:spacing w:val="-2"/>
        </w:rPr>
        <w:softHyphen/>
        <w:t>ції</w:t>
      </w:r>
      <w:proofErr w:type="spellEnd"/>
      <w:r w:rsidRPr="00B71A75">
        <w:t xml:space="preserve"> </w:t>
      </w:r>
      <w:proofErr w:type="spellStart"/>
      <w:r w:rsidRPr="00B71A75">
        <w:t>можуть</w:t>
      </w:r>
      <w:proofErr w:type="spellEnd"/>
      <w:r w:rsidRPr="00B71A75">
        <w:t xml:space="preserve"> </w:t>
      </w:r>
      <w:proofErr w:type="spellStart"/>
      <w:r w:rsidRPr="00B71A75">
        <w:t>здійснюватися</w:t>
      </w:r>
      <w:proofErr w:type="spellEnd"/>
      <w:r w:rsidRPr="00B71A75">
        <w:t xml:space="preserve"> за </w:t>
      </w:r>
      <w:proofErr w:type="spellStart"/>
      <w:r w:rsidRPr="00B71A75">
        <w:t>допомогою</w:t>
      </w:r>
      <w:proofErr w:type="spellEnd"/>
      <w:r w:rsidRPr="00B71A75">
        <w:t xml:space="preserve"> </w:t>
      </w:r>
      <w:proofErr w:type="spellStart"/>
      <w:r w:rsidRPr="00B71A75">
        <w:t>інформаційних</w:t>
      </w:r>
      <w:proofErr w:type="spellEnd"/>
      <w:r w:rsidRPr="00B71A75">
        <w:t xml:space="preserve"> </w:t>
      </w:r>
      <w:proofErr w:type="spellStart"/>
      <w:r w:rsidRPr="00B71A75">
        <w:t>технологій</w:t>
      </w:r>
      <w:proofErr w:type="spellEnd"/>
      <w:r w:rsidRPr="00B71A75">
        <w:t xml:space="preserve"> (де </w:t>
      </w:r>
      <w:proofErr w:type="spellStart"/>
      <w:r w:rsidRPr="00B71A75">
        <w:t>досягається</w:t>
      </w:r>
      <w:proofErr w:type="spellEnd"/>
      <w:r w:rsidRPr="00B71A75">
        <w:t xml:space="preserve"> </w:t>
      </w:r>
      <w:proofErr w:type="spellStart"/>
      <w:r w:rsidRPr="00B71A75">
        <w:t>економія</w:t>
      </w:r>
      <w:proofErr w:type="spellEnd"/>
      <w:r w:rsidRPr="00B71A75">
        <w:t xml:space="preserve"> </w:t>
      </w:r>
      <w:proofErr w:type="spellStart"/>
      <w:r w:rsidRPr="00B71A75">
        <w:t>людської</w:t>
      </w:r>
      <w:proofErr w:type="spellEnd"/>
      <w:r w:rsidRPr="00B71A75">
        <w:t xml:space="preserve"> </w:t>
      </w:r>
      <w:proofErr w:type="spellStart"/>
      <w:r w:rsidRPr="00B71A75">
        <w:t>праці</w:t>
      </w:r>
      <w:proofErr w:type="spellEnd"/>
      <w:r w:rsidRPr="00B71A75">
        <w:t xml:space="preserve">) </w:t>
      </w:r>
      <w:proofErr w:type="spellStart"/>
      <w:r w:rsidRPr="00B71A75">
        <w:t>або</w:t>
      </w:r>
      <w:proofErr w:type="spellEnd"/>
      <w:r w:rsidRPr="00B71A75">
        <w:t xml:space="preserve"> </w:t>
      </w:r>
      <w:proofErr w:type="spellStart"/>
      <w:r w:rsidRPr="00B71A75">
        <w:t>вручну</w:t>
      </w:r>
      <w:proofErr w:type="spellEnd"/>
      <w:r w:rsidRPr="00B71A75">
        <w:t xml:space="preserve"> (де «</w:t>
      </w:r>
      <w:proofErr w:type="spellStart"/>
      <w:r w:rsidRPr="00B71A75">
        <w:t>економиться</w:t>
      </w:r>
      <w:proofErr w:type="spellEnd"/>
      <w:r w:rsidRPr="00B71A75">
        <w:t xml:space="preserve">» </w:t>
      </w:r>
      <w:proofErr w:type="spellStart"/>
      <w:r w:rsidRPr="00B71A75">
        <w:t>обладнання</w:t>
      </w:r>
      <w:proofErr w:type="spellEnd"/>
      <w:r w:rsidRPr="00B71A75">
        <w:t xml:space="preserve">). </w:t>
      </w:r>
      <w:proofErr w:type="spellStart"/>
      <w:r w:rsidRPr="00B71A75">
        <w:t>Взаємозамінність</w:t>
      </w:r>
      <w:proofErr w:type="spellEnd"/>
      <w:r w:rsidRPr="00B71A75">
        <w:t xml:space="preserve"> </w:t>
      </w:r>
      <w:proofErr w:type="spellStart"/>
      <w:r w:rsidRPr="00B71A75">
        <w:t>елементів</w:t>
      </w:r>
      <w:proofErr w:type="spellEnd"/>
      <w:r w:rsidRPr="00B71A75">
        <w:t xml:space="preserve"> ВПП </w:t>
      </w:r>
      <w:proofErr w:type="spellStart"/>
      <w:r w:rsidRPr="00B71A75">
        <w:t>дозволяє</w:t>
      </w:r>
      <w:proofErr w:type="spellEnd"/>
      <w:r w:rsidRPr="00B71A75">
        <w:t xml:space="preserve"> </w:t>
      </w:r>
      <w:proofErr w:type="spellStart"/>
      <w:r w:rsidRPr="00B71A75">
        <w:t>досягати</w:t>
      </w:r>
      <w:proofErr w:type="spellEnd"/>
      <w:r w:rsidRPr="00B71A75">
        <w:t xml:space="preserve"> </w:t>
      </w:r>
      <w:proofErr w:type="spellStart"/>
      <w:r w:rsidRPr="00B71A75">
        <w:t>збалансованої</w:t>
      </w:r>
      <w:proofErr w:type="spellEnd"/>
      <w:r w:rsidRPr="00B71A75">
        <w:t xml:space="preserve"> </w:t>
      </w:r>
      <w:proofErr w:type="spellStart"/>
      <w:proofErr w:type="gramStart"/>
      <w:r w:rsidRPr="00B71A75">
        <w:t>р</w:t>
      </w:r>
      <w:proofErr w:type="gramEnd"/>
      <w:r w:rsidRPr="00B71A75">
        <w:t>івноваги</w:t>
      </w:r>
      <w:proofErr w:type="spellEnd"/>
      <w:r w:rsidRPr="00B71A75">
        <w:t xml:space="preserve"> </w:t>
      </w:r>
      <w:proofErr w:type="spellStart"/>
      <w:r w:rsidRPr="00B71A75">
        <w:t>елементів</w:t>
      </w:r>
      <w:proofErr w:type="spellEnd"/>
      <w:r w:rsidRPr="00B71A75">
        <w:t xml:space="preserve">, </w:t>
      </w:r>
      <w:proofErr w:type="spellStart"/>
      <w:r w:rsidRPr="00B71A75">
        <w:t>що</w:t>
      </w:r>
      <w:proofErr w:type="spellEnd"/>
      <w:r w:rsidRPr="00B71A75">
        <w:t xml:space="preserve">, у свою </w:t>
      </w:r>
      <w:proofErr w:type="spellStart"/>
      <w:r w:rsidRPr="00B71A75">
        <w:t>чергу</w:t>
      </w:r>
      <w:proofErr w:type="spellEnd"/>
      <w:r>
        <w:rPr>
          <w:lang w:val="uk-UA"/>
        </w:rPr>
        <w:t>,</w:t>
      </w:r>
      <w:r w:rsidRPr="00B71A75">
        <w:t xml:space="preserve"> </w:t>
      </w:r>
      <w:proofErr w:type="spellStart"/>
      <w:r w:rsidRPr="00B71A75">
        <w:t>визначає</w:t>
      </w:r>
      <w:proofErr w:type="spellEnd"/>
      <w:r w:rsidRPr="00B71A75">
        <w:t xml:space="preserve"> </w:t>
      </w:r>
      <w:proofErr w:type="spellStart"/>
      <w:r w:rsidRPr="00B71A75">
        <w:t>віддачу</w:t>
      </w:r>
      <w:proofErr w:type="spellEnd"/>
      <w:r w:rsidRPr="00B71A75">
        <w:t xml:space="preserve"> </w:t>
      </w:r>
      <w:proofErr w:type="spellStart"/>
      <w:r w:rsidRPr="00B71A75">
        <w:t>цього</w:t>
      </w:r>
      <w:proofErr w:type="spellEnd"/>
      <w:r w:rsidRPr="00B71A75">
        <w:t xml:space="preserve"> </w:t>
      </w:r>
      <w:proofErr w:type="spellStart"/>
      <w:r w:rsidRPr="00B71A75">
        <w:t>потенціалу</w:t>
      </w:r>
      <w:proofErr w:type="spellEnd"/>
      <w:r w:rsidRPr="00B71A75">
        <w:t xml:space="preserve">, а </w:t>
      </w:r>
      <w:proofErr w:type="spellStart"/>
      <w:r w:rsidRPr="00B71A75">
        <w:t>також</w:t>
      </w:r>
      <w:proofErr w:type="spellEnd"/>
      <w:r w:rsidRPr="00B71A75">
        <w:t xml:space="preserve"> </w:t>
      </w:r>
      <w:proofErr w:type="spellStart"/>
      <w:r w:rsidRPr="00B71A75">
        <w:t>динамічність</w:t>
      </w:r>
      <w:proofErr w:type="spellEnd"/>
      <w:r w:rsidRPr="00B71A75">
        <w:t xml:space="preserve"> </w:t>
      </w:r>
      <w:proofErr w:type="spellStart"/>
      <w:r w:rsidRPr="00B71A75">
        <w:t>реакції</w:t>
      </w:r>
      <w:proofErr w:type="spellEnd"/>
      <w:r w:rsidRPr="00B71A75">
        <w:t xml:space="preserve"> на </w:t>
      </w:r>
      <w:proofErr w:type="spellStart"/>
      <w:r w:rsidRPr="00B71A75">
        <w:t>зміни</w:t>
      </w:r>
      <w:proofErr w:type="spellEnd"/>
      <w:r w:rsidRPr="00B71A75">
        <w:t xml:space="preserve"> в </w:t>
      </w:r>
      <w:proofErr w:type="spellStart"/>
      <w:r w:rsidRPr="00B71A75">
        <w:t>середовищі</w:t>
      </w:r>
      <w:proofErr w:type="spellEnd"/>
      <w:r w:rsidRPr="00B71A75">
        <w:t>.</w:t>
      </w:r>
    </w:p>
    <w:p w:rsidR="0061131E" w:rsidRPr="00B71A75" w:rsidRDefault="0061131E" w:rsidP="0061131E">
      <w:pPr>
        <w:ind w:firstLine="708"/>
        <w:jc w:val="both"/>
        <w:rPr>
          <w:spacing w:val="-4"/>
          <w:lang w:val="uk-UA"/>
        </w:rPr>
      </w:pPr>
      <w:r w:rsidRPr="00B71A75">
        <w:rPr>
          <w:lang w:val="uk-UA"/>
        </w:rPr>
        <w:t xml:space="preserve">Кількісна </w:t>
      </w:r>
      <w:proofErr w:type="spellStart"/>
      <w:r w:rsidRPr="00B71A75">
        <w:rPr>
          <w:lang w:val="uk-UA"/>
        </w:rPr>
        <w:t>вимірюваність</w:t>
      </w:r>
      <w:proofErr w:type="spellEnd"/>
      <w:r w:rsidRPr="00B71A75">
        <w:rPr>
          <w:lang w:val="uk-UA"/>
        </w:rPr>
        <w:t>, масштаб потенціалу явля</w:t>
      </w:r>
      <w:r>
        <w:rPr>
          <w:lang w:val="uk-UA"/>
        </w:rPr>
        <w:t>ють</w:t>
      </w:r>
      <w:r w:rsidRPr="00B71A75">
        <w:rPr>
          <w:lang w:val="uk-UA"/>
        </w:rPr>
        <w:t xml:space="preserve"> собою </w:t>
      </w:r>
      <w:r w:rsidRPr="00B71A75">
        <w:rPr>
          <w:spacing w:val="-2"/>
          <w:lang w:val="uk-UA"/>
        </w:rPr>
        <w:t>вимогу щодо кількісного оцінювання наявного ВПП та можливос</w:t>
      </w:r>
      <w:r w:rsidRPr="00B71A75">
        <w:rPr>
          <w:spacing w:val="-2"/>
          <w:lang w:val="uk-UA"/>
        </w:rPr>
        <w:softHyphen/>
        <w:t>ті</w:t>
      </w:r>
      <w:r w:rsidRPr="00B71A75">
        <w:rPr>
          <w:lang w:val="uk-UA"/>
        </w:rPr>
        <w:t xml:space="preserve"> порівняння його з аналогічними показниками інших організацій. </w:t>
      </w:r>
      <w:r w:rsidRPr="00502B2B">
        <w:rPr>
          <w:lang w:val="uk-UA"/>
        </w:rPr>
        <w:t xml:space="preserve">Масштаб потенціалу визначає місце та роль підприємства у галузі, регіоні, країні. </w:t>
      </w:r>
      <w:proofErr w:type="spellStart"/>
      <w:r w:rsidRPr="00B71A75">
        <w:t>Кількісні</w:t>
      </w:r>
      <w:proofErr w:type="spellEnd"/>
      <w:r w:rsidRPr="00B71A75">
        <w:t xml:space="preserve"> </w:t>
      </w:r>
      <w:proofErr w:type="spellStart"/>
      <w:r w:rsidRPr="00B71A75">
        <w:t>оцінки</w:t>
      </w:r>
      <w:proofErr w:type="spellEnd"/>
      <w:r w:rsidRPr="00B71A75">
        <w:t xml:space="preserve"> ВПП </w:t>
      </w:r>
      <w:proofErr w:type="spellStart"/>
      <w:r w:rsidRPr="00B71A75">
        <w:t>окремих</w:t>
      </w:r>
      <w:proofErr w:type="spellEnd"/>
      <w:r w:rsidRPr="00B71A75">
        <w:t xml:space="preserve"> </w:t>
      </w:r>
      <w:proofErr w:type="spellStart"/>
      <w:r w:rsidRPr="00B71A75">
        <w:t>організацій</w:t>
      </w:r>
      <w:proofErr w:type="spellEnd"/>
      <w:r w:rsidRPr="00B71A75">
        <w:t xml:space="preserve"> </w:t>
      </w:r>
      <w:proofErr w:type="spellStart"/>
      <w:r w:rsidRPr="00B71A75">
        <w:t>дозволяють</w:t>
      </w:r>
      <w:proofErr w:type="spellEnd"/>
      <w:r w:rsidRPr="00B71A75">
        <w:t xml:space="preserve"> </w:t>
      </w:r>
      <w:proofErr w:type="spellStart"/>
      <w:r w:rsidRPr="00B71A75">
        <w:t>визначити</w:t>
      </w:r>
      <w:proofErr w:type="spellEnd"/>
      <w:r w:rsidRPr="00B71A75">
        <w:t xml:space="preserve"> </w:t>
      </w:r>
      <w:proofErr w:type="spellStart"/>
      <w:r w:rsidRPr="00B71A75">
        <w:t>сукупний</w:t>
      </w:r>
      <w:proofErr w:type="spellEnd"/>
      <w:r w:rsidRPr="00B71A75">
        <w:t xml:space="preserve"> </w:t>
      </w:r>
      <w:proofErr w:type="spellStart"/>
      <w:r w:rsidRPr="00B71A75">
        <w:t>потенціал</w:t>
      </w:r>
      <w:proofErr w:type="spellEnd"/>
      <w:r w:rsidRPr="00B71A75">
        <w:t xml:space="preserve"> </w:t>
      </w:r>
      <w:proofErr w:type="spellStart"/>
      <w:r w:rsidRPr="00B71A75">
        <w:t>промисловості</w:t>
      </w:r>
      <w:proofErr w:type="spellEnd"/>
      <w:r w:rsidRPr="00B71A75">
        <w:t xml:space="preserve">, </w:t>
      </w:r>
      <w:proofErr w:type="spellStart"/>
      <w:r w:rsidRPr="00B71A75">
        <w:t>сільського</w:t>
      </w:r>
      <w:proofErr w:type="spellEnd"/>
      <w:r w:rsidRPr="00B71A75">
        <w:t xml:space="preserve"> </w:t>
      </w:r>
      <w:proofErr w:type="spellStart"/>
      <w:r w:rsidRPr="00B71A75">
        <w:t>господарства</w:t>
      </w:r>
      <w:proofErr w:type="spellEnd"/>
      <w:r w:rsidRPr="00B71A75">
        <w:t xml:space="preserve">, </w:t>
      </w:r>
      <w:proofErr w:type="spellStart"/>
      <w:r w:rsidRPr="00B71A75">
        <w:t>торгі</w:t>
      </w:r>
      <w:proofErr w:type="gramStart"/>
      <w:r w:rsidRPr="00B71A75">
        <w:t>вл</w:t>
      </w:r>
      <w:proofErr w:type="gramEnd"/>
      <w:r w:rsidRPr="00B71A75">
        <w:t>і</w:t>
      </w:r>
      <w:proofErr w:type="spellEnd"/>
      <w:r w:rsidRPr="00B71A75">
        <w:t xml:space="preserve"> </w:t>
      </w:r>
      <w:proofErr w:type="spellStart"/>
      <w:r w:rsidRPr="00B71A75">
        <w:t>тощо</w:t>
      </w:r>
      <w:proofErr w:type="spellEnd"/>
      <w:r w:rsidRPr="00B71A75">
        <w:t>.</w:t>
      </w:r>
    </w:p>
    <w:p w:rsidR="0061131E" w:rsidRPr="00B71A75" w:rsidRDefault="0061131E" w:rsidP="0061131E">
      <w:pPr>
        <w:ind w:firstLine="708"/>
        <w:jc w:val="both"/>
        <w:rPr>
          <w:lang w:val="uk-UA"/>
        </w:rPr>
      </w:pPr>
      <w:r w:rsidRPr="00B71A75">
        <w:rPr>
          <w:i/>
          <w:lang w:val="uk-UA"/>
        </w:rPr>
        <w:t>Якісні характеристики</w:t>
      </w:r>
      <w:r w:rsidRPr="00B71A75">
        <w:rPr>
          <w:lang w:val="uk-UA"/>
        </w:rPr>
        <w:t xml:space="preserve"> виробничого потенціалу.</w:t>
      </w:r>
    </w:p>
    <w:p w:rsidR="0061131E" w:rsidRPr="00B71A75" w:rsidRDefault="0061131E" w:rsidP="0061131E">
      <w:pPr>
        <w:ind w:firstLine="708"/>
        <w:jc w:val="both"/>
        <w:rPr>
          <w:lang w:val="uk-UA"/>
        </w:rPr>
      </w:pPr>
      <w:r w:rsidRPr="00B71A75">
        <w:rPr>
          <w:i/>
          <w:spacing w:val="-2"/>
          <w:lang w:val="uk-UA"/>
        </w:rPr>
        <w:t>Інноваційна спрямованість та сприйнятливість</w:t>
      </w:r>
      <w:r w:rsidRPr="00B71A75">
        <w:rPr>
          <w:spacing w:val="-2"/>
          <w:lang w:val="uk-UA"/>
        </w:rPr>
        <w:t xml:space="preserve"> визначає мож</w:t>
      </w:r>
      <w:r w:rsidRPr="00B71A75">
        <w:rPr>
          <w:spacing w:val="-2"/>
          <w:lang w:val="uk-UA"/>
        </w:rPr>
        <w:softHyphen/>
        <w:t>ливості</w:t>
      </w:r>
      <w:r w:rsidRPr="00B71A75">
        <w:rPr>
          <w:lang w:val="uk-UA"/>
        </w:rPr>
        <w:t xml:space="preserve"> розвитку ВПП завдяки безпосередньому й систематичному створенню та використанню нових наукових ідей. Така характеристика ВПП є рушійною силою його розвитку, оскільки ство</w:t>
      </w:r>
      <w:r w:rsidRPr="00B71A75">
        <w:rPr>
          <w:spacing w:val="-4"/>
          <w:lang w:val="uk-UA"/>
        </w:rPr>
        <w:t>рення нового (продукту, процесу, організаційного елемент</w:t>
      </w:r>
      <w:r>
        <w:rPr>
          <w:spacing w:val="-4"/>
          <w:lang w:val="uk-UA"/>
        </w:rPr>
        <w:t>а</w:t>
      </w:r>
      <w:r w:rsidRPr="00B71A75">
        <w:rPr>
          <w:spacing w:val="-4"/>
          <w:lang w:val="uk-UA"/>
        </w:rPr>
        <w:t xml:space="preserve"> тощо) </w:t>
      </w:r>
      <w:r w:rsidRPr="00B71A75">
        <w:rPr>
          <w:lang w:val="uk-UA"/>
        </w:rPr>
        <w:t>та його впровадження відбува</w:t>
      </w:r>
      <w:r>
        <w:rPr>
          <w:lang w:val="uk-UA"/>
        </w:rPr>
        <w:t>ю</w:t>
      </w:r>
      <w:r w:rsidRPr="00B71A75">
        <w:rPr>
          <w:lang w:val="uk-UA"/>
        </w:rPr>
        <w:t>ться через «подолання опору» старих елементів. Неприйняття інновацій свідчить про стратегічну нежиттєздатність організації.</w:t>
      </w:r>
    </w:p>
    <w:p w:rsidR="0061131E" w:rsidRPr="00B71A75" w:rsidRDefault="0061131E" w:rsidP="0061131E">
      <w:pPr>
        <w:ind w:firstLine="708"/>
        <w:jc w:val="both"/>
        <w:rPr>
          <w:lang w:val="uk-UA"/>
        </w:rPr>
      </w:pPr>
      <w:r w:rsidRPr="00B71A75">
        <w:rPr>
          <w:i/>
          <w:lang w:val="uk-UA"/>
        </w:rPr>
        <w:t>Гнучкість</w:t>
      </w:r>
      <w:r w:rsidRPr="00B71A75">
        <w:rPr>
          <w:lang w:val="uk-UA"/>
        </w:rPr>
        <w:t xml:space="preserve"> свідчить про можливості переорієнтації системи на виконання інших видів діяльності (на випуск нової продукції, </w:t>
      </w:r>
      <w:r w:rsidRPr="00B71A75">
        <w:rPr>
          <w:spacing w:val="-2"/>
          <w:lang w:val="uk-UA"/>
        </w:rPr>
        <w:t>використання інших ресурсів тощо) без докорінних змін у матеріаль</w:t>
      </w:r>
      <w:r w:rsidRPr="00B71A75">
        <w:rPr>
          <w:spacing w:val="-2"/>
          <w:lang w:val="uk-UA"/>
        </w:rPr>
        <w:softHyphen/>
        <w:t>но</w:t>
      </w:r>
      <w:r w:rsidRPr="00B71A75">
        <w:rPr>
          <w:lang w:val="uk-UA"/>
        </w:rPr>
        <w:t>-технічній базі. Вимоги щодо підвищення гнучкості потенціалу пояснюється нестабільністю середовища функціонування організації. Гнучкість визначає швидкість реакції на зміни.</w:t>
      </w:r>
    </w:p>
    <w:p w:rsidR="0061131E" w:rsidRPr="00B71A75" w:rsidRDefault="0061131E" w:rsidP="0061131E">
      <w:pPr>
        <w:ind w:firstLine="708"/>
        <w:jc w:val="both"/>
        <w:rPr>
          <w:lang w:val="uk-UA"/>
        </w:rPr>
      </w:pPr>
      <w:r w:rsidRPr="00B71A75">
        <w:rPr>
          <w:i/>
          <w:lang w:val="uk-UA"/>
        </w:rPr>
        <w:t xml:space="preserve">Усталеність/ рухомість </w:t>
      </w:r>
      <w:r w:rsidRPr="00B71A75">
        <w:rPr>
          <w:lang w:val="uk-UA"/>
        </w:rPr>
        <w:t xml:space="preserve">ВПП визначає його більшу чи меншу здатність до рутинних або змінних за своєю сутністю робіт. Кожна </w:t>
      </w:r>
      <w:r w:rsidRPr="00B71A75">
        <w:rPr>
          <w:spacing w:val="-2"/>
          <w:lang w:val="uk-UA"/>
        </w:rPr>
        <w:t>організація залежно від галузевих особливостей має певну кіль</w:t>
      </w:r>
      <w:r w:rsidRPr="00B71A75">
        <w:rPr>
          <w:spacing w:val="-2"/>
          <w:lang w:val="uk-UA"/>
        </w:rPr>
        <w:softHyphen/>
        <w:t>кість</w:t>
      </w:r>
      <w:r w:rsidRPr="00B71A75">
        <w:rPr>
          <w:lang w:val="uk-UA"/>
        </w:rPr>
        <w:t xml:space="preserve"> складових потенціалу, які або сприяють повторенню освоєних раніше видів діяльності, або дозволяють виконувати їх у різних варіантах.</w:t>
      </w:r>
    </w:p>
    <w:p w:rsidR="0061131E" w:rsidRPr="00B71A75" w:rsidRDefault="0061131E" w:rsidP="0061131E">
      <w:pPr>
        <w:ind w:firstLine="708"/>
        <w:jc w:val="both"/>
        <w:rPr>
          <w:lang w:val="uk-UA"/>
        </w:rPr>
      </w:pPr>
      <w:r w:rsidRPr="00B71A75">
        <w:rPr>
          <w:i/>
          <w:spacing w:val="-4"/>
          <w:lang w:val="uk-UA"/>
        </w:rPr>
        <w:t>Фізичне та моральне старіння</w:t>
      </w:r>
      <w:r w:rsidRPr="00B71A75">
        <w:rPr>
          <w:spacing w:val="-4"/>
          <w:lang w:val="uk-UA"/>
        </w:rPr>
        <w:t xml:space="preserve"> ВПП пояснюється наявністю матеріально-речовинних елементів, що мають свої «строки служби». Під впливом НТП, а також вимог ринку розширяється номенклатура високоефективного обладнання, яке є фактором конкуренто</w:t>
      </w:r>
      <w:r w:rsidRPr="00B71A75">
        <w:rPr>
          <w:spacing w:val="-6"/>
          <w:lang w:val="uk-UA"/>
        </w:rPr>
        <w:t>спроможності організацій, оскільки скорочується період морального</w:t>
      </w:r>
      <w:r w:rsidRPr="00B71A75">
        <w:rPr>
          <w:spacing w:val="-4"/>
          <w:lang w:val="uk-UA"/>
        </w:rPr>
        <w:t xml:space="preserve"> старіння як основних фондів, так і виробів. Підприємства, які не мають змоги або не бажають поновлювати свій потенціал, врешті-решт постають перед проблемою подальшого свого існування.</w:t>
      </w:r>
    </w:p>
    <w:p w:rsidR="0061131E" w:rsidRPr="00B71A75" w:rsidRDefault="0061131E" w:rsidP="0061131E">
      <w:pPr>
        <w:ind w:firstLine="708"/>
        <w:jc w:val="both"/>
        <w:rPr>
          <w:lang w:val="uk-UA"/>
        </w:rPr>
      </w:pPr>
      <w:r w:rsidRPr="00B71A75">
        <w:rPr>
          <w:i/>
          <w:lang w:val="uk-UA"/>
        </w:rPr>
        <w:t>Історичні умови формування та функціонування</w:t>
      </w:r>
      <w:r w:rsidRPr="00B71A75">
        <w:rPr>
          <w:lang w:val="uk-UA"/>
        </w:rPr>
        <w:t xml:space="preserve"> мають враховуватися в характеристиці ВПП, оскільки саме вони визначають географічне розташування (в Україні це визначалося Програмою розвитку та розташування продуктивних сил СРСР), </w:t>
      </w:r>
      <w:r w:rsidRPr="00B71A75">
        <w:rPr>
          <w:lang w:val="uk-UA"/>
        </w:rPr>
        <w:lastRenderedPageBreak/>
        <w:t>масштаби, коопераційні зв’язки та «прив’язку» до джерел сировини тощо. Це свідчить про певні обмеження щодо використання та перетворення потенціалів окремих підприємств.</w:t>
      </w:r>
    </w:p>
    <w:p w:rsidR="0061131E" w:rsidRPr="00B71A75" w:rsidRDefault="0061131E" w:rsidP="0061131E">
      <w:pPr>
        <w:ind w:firstLine="708"/>
        <w:jc w:val="both"/>
        <w:rPr>
          <w:spacing w:val="-6"/>
          <w:lang w:val="uk-UA"/>
        </w:rPr>
      </w:pPr>
      <w:r w:rsidRPr="00B71A75">
        <w:rPr>
          <w:i/>
          <w:lang w:val="uk-UA"/>
        </w:rPr>
        <w:t xml:space="preserve">Соціально-економічні наслідки використання </w:t>
      </w:r>
      <w:r w:rsidRPr="00B71A75">
        <w:rPr>
          <w:lang w:val="uk-UA"/>
        </w:rPr>
        <w:t>мають бути визначені для ідентифікації зацікавлених у використанні, підтримці в наявному стані або розвитку (скороченні) ВПП груп. Темпи та якість перетворень залежать від структури інтересів власників, суспільства, місцевих громад, працівників.</w:t>
      </w:r>
    </w:p>
    <w:p w:rsidR="0061131E" w:rsidRPr="00B71A75" w:rsidRDefault="0061131E" w:rsidP="0061131E">
      <w:pPr>
        <w:ind w:firstLine="708"/>
        <w:jc w:val="both"/>
        <w:rPr>
          <w:spacing w:val="-6"/>
          <w:lang w:val="uk-UA"/>
        </w:rPr>
      </w:pPr>
    </w:p>
    <w:p w:rsidR="0061131E" w:rsidRPr="00B71A75" w:rsidRDefault="0061131E" w:rsidP="0061131E">
      <w:pPr>
        <w:pStyle w:val="35"/>
        <w:rPr>
          <w:spacing w:val="-6"/>
        </w:rPr>
      </w:pPr>
      <w:bookmarkStart w:id="22" w:name="_Toc254296589"/>
      <w:bookmarkStart w:id="23" w:name="_Toc254296813"/>
      <w:bookmarkStart w:id="24" w:name="_Toc254296941"/>
      <w:r w:rsidRPr="00B71A75">
        <w:t>2.3.2 Оцінка виробничого потенціалу</w:t>
      </w:r>
      <w:bookmarkEnd w:id="22"/>
      <w:bookmarkEnd w:id="23"/>
      <w:bookmarkEnd w:id="24"/>
    </w:p>
    <w:p w:rsidR="0061131E" w:rsidRDefault="0061131E" w:rsidP="0061131E">
      <w:pPr>
        <w:ind w:firstLine="540"/>
        <w:jc w:val="both"/>
        <w:rPr>
          <w:lang w:val="uk-UA"/>
        </w:rPr>
      </w:pPr>
    </w:p>
    <w:p w:rsidR="0061131E" w:rsidRPr="00F439AE" w:rsidRDefault="0061131E" w:rsidP="0061131E">
      <w:pPr>
        <w:ind w:firstLine="720"/>
        <w:jc w:val="both"/>
      </w:pPr>
      <w:r w:rsidRPr="00F439AE">
        <w:t xml:space="preserve">Для </w:t>
      </w:r>
      <w:proofErr w:type="spellStart"/>
      <w:r w:rsidRPr="00F439AE">
        <w:t>визначення</w:t>
      </w:r>
      <w:proofErr w:type="spellEnd"/>
      <w:r w:rsidRPr="00F439AE">
        <w:t xml:space="preserve"> </w:t>
      </w:r>
      <w:proofErr w:type="spellStart"/>
      <w:r w:rsidRPr="00F439AE">
        <w:t>розміру</w:t>
      </w:r>
      <w:proofErr w:type="spellEnd"/>
      <w:r w:rsidRPr="00F439AE">
        <w:t xml:space="preserve"> </w:t>
      </w:r>
      <w:proofErr w:type="spellStart"/>
      <w:r w:rsidRPr="00F439AE">
        <w:t>виробничого</w:t>
      </w:r>
      <w:proofErr w:type="spellEnd"/>
      <w:r w:rsidRPr="00F439AE">
        <w:t xml:space="preserve"> </w:t>
      </w:r>
      <w:proofErr w:type="spellStart"/>
      <w:r w:rsidRPr="00F439AE">
        <w:t>потенціалу</w:t>
      </w:r>
      <w:proofErr w:type="spellEnd"/>
      <w:r w:rsidRPr="00F439AE">
        <w:t xml:space="preserve"> </w:t>
      </w:r>
      <w:proofErr w:type="spellStart"/>
      <w:r w:rsidRPr="00F439AE">
        <w:t>згідно</w:t>
      </w:r>
      <w:proofErr w:type="spellEnd"/>
      <w:r w:rsidRPr="00F439AE">
        <w:t xml:space="preserve"> з </w:t>
      </w:r>
      <w:proofErr w:type="spellStart"/>
      <w:proofErr w:type="gramStart"/>
      <w:r w:rsidRPr="00F439AE">
        <w:t>р</w:t>
      </w:r>
      <w:proofErr w:type="gramEnd"/>
      <w:r w:rsidRPr="00F439AE">
        <w:t>ізними</w:t>
      </w:r>
      <w:proofErr w:type="spellEnd"/>
      <w:r w:rsidRPr="00F439AE">
        <w:t xml:space="preserve"> </w:t>
      </w:r>
      <w:proofErr w:type="spellStart"/>
      <w:r w:rsidRPr="00F439AE">
        <w:t>концепціями</w:t>
      </w:r>
      <w:proofErr w:type="spellEnd"/>
      <w:r w:rsidRPr="00F439AE">
        <w:t xml:space="preserve"> </w:t>
      </w:r>
      <w:proofErr w:type="spellStart"/>
      <w:r w:rsidRPr="00F439AE">
        <w:t>використовують</w:t>
      </w:r>
      <w:proofErr w:type="spellEnd"/>
      <w:r w:rsidRPr="00F439AE">
        <w:t xml:space="preserve"> </w:t>
      </w:r>
      <w:proofErr w:type="spellStart"/>
      <w:r w:rsidRPr="00F439AE">
        <w:t>різні</w:t>
      </w:r>
      <w:proofErr w:type="spellEnd"/>
      <w:r w:rsidRPr="00F439AE">
        <w:t xml:space="preserve"> </w:t>
      </w:r>
      <w:proofErr w:type="spellStart"/>
      <w:r w:rsidRPr="00F439AE">
        <w:t>підходи</w:t>
      </w:r>
      <w:proofErr w:type="spellEnd"/>
      <w:r w:rsidRPr="00F439AE">
        <w:t>.</w:t>
      </w:r>
    </w:p>
    <w:p w:rsidR="0061131E" w:rsidRDefault="0061131E" w:rsidP="0061131E">
      <w:pPr>
        <w:ind w:firstLine="708"/>
        <w:jc w:val="both"/>
        <w:rPr>
          <w:lang w:val="uk-UA"/>
        </w:rPr>
      </w:pPr>
      <w:r w:rsidRPr="00B71A75">
        <w:rPr>
          <w:lang w:val="uk-UA"/>
        </w:rPr>
        <w:t xml:space="preserve">Сформовано три основні підходи до визначення виробничого </w:t>
      </w:r>
      <w:r w:rsidRPr="00B71A75">
        <w:rPr>
          <w:spacing w:val="-2"/>
          <w:lang w:val="uk-UA"/>
        </w:rPr>
        <w:t xml:space="preserve">потенціалу: </w:t>
      </w:r>
      <w:r w:rsidRPr="00B71A75">
        <w:rPr>
          <w:i/>
          <w:spacing w:val="-2"/>
          <w:lang w:val="uk-UA"/>
        </w:rPr>
        <w:t>ресурсний</w:t>
      </w:r>
      <w:r w:rsidRPr="00B71A75">
        <w:rPr>
          <w:spacing w:val="-2"/>
          <w:lang w:val="uk-UA"/>
        </w:rPr>
        <w:t xml:space="preserve"> (або обліково-звітний), </w:t>
      </w:r>
      <w:r w:rsidRPr="00B71A75">
        <w:rPr>
          <w:i/>
          <w:spacing w:val="-2"/>
          <w:lang w:val="uk-UA"/>
        </w:rPr>
        <w:t xml:space="preserve">структурний </w:t>
      </w:r>
      <w:r w:rsidRPr="00B71A75">
        <w:rPr>
          <w:spacing w:val="-2"/>
          <w:lang w:val="uk-UA"/>
        </w:rPr>
        <w:t>(функ</w:t>
      </w:r>
      <w:r w:rsidRPr="00B71A75">
        <w:rPr>
          <w:spacing w:val="-2"/>
          <w:lang w:val="uk-UA"/>
        </w:rPr>
        <w:softHyphen/>
        <w:t>ціональний</w:t>
      </w:r>
      <w:r w:rsidRPr="00B71A75">
        <w:rPr>
          <w:lang w:val="uk-UA"/>
        </w:rPr>
        <w:t xml:space="preserve">) </w:t>
      </w:r>
      <w:r w:rsidRPr="00B71A75">
        <w:rPr>
          <w:i/>
          <w:lang w:val="uk-UA"/>
        </w:rPr>
        <w:t>та цільовий</w:t>
      </w:r>
      <w:r w:rsidRPr="00B71A75">
        <w:rPr>
          <w:lang w:val="uk-UA"/>
        </w:rPr>
        <w:t xml:space="preserve"> (проблемно-орієнтований).</w:t>
      </w:r>
    </w:p>
    <w:p w:rsidR="0061131E" w:rsidRPr="00B71A75" w:rsidRDefault="0061131E" w:rsidP="0061131E">
      <w:pPr>
        <w:ind w:firstLine="708"/>
        <w:jc w:val="both"/>
        <w:rPr>
          <w:lang w:val="uk-UA"/>
        </w:rPr>
      </w:pPr>
      <w:r>
        <w:rPr>
          <w:lang w:val="uk-UA"/>
        </w:rPr>
        <w:t xml:space="preserve">1. </w:t>
      </w:r>
      <w:r w:rsidRPr="00B71A75">
        <w:rPr>
          <w:i/>
          <w:lang w:val="uk-UA"/>
        </w:rPr>
        <w:t>Ресурсний підхід,</w:t>
      </w:r>
      <w:r w:rsidRPr="00B71A75">
        <w:rPr>
          <w:lang w:val="uk-UA"/>
        </w:rPr>
        <w:t xml:space="preserve"> зорієнтований на визначення виробничого потенціалу як сукупності виробничих ресурсів, визначає його </w:t>
      </w:r>
      <w:r w:rsidRPr="00B71A75">
        <w:rPr>
          <w:spacing w:val="-6"/>
          <w:lang w:val="uk-UA"/>
        </w:rPr>
        <w:t>розмір як суму фізичних і вартісних оцінок окремих його складових.</w:t>
      </w:r>
    </w:p>
    <w:p w:rsidR="0061131E" w:rsidRPr="00B71A75" w:rsidRDefault="0061131E" w:rsidP="0061131E">
      <w:pPr>
        <w:pStyle w:val="a3"/>
        <w:spacing w:line="240" w:lineRule="auto"/>
        <w:ind w:firstLine="708"/>
        <w:rPr>
          <w:sz w:val="24"/>
          <w:szCs w:val="24"/>
          <w:lang w:val="uk-UA"/>
        </w:rPr>
      </w:pPr>
      <w:r w:rsidRPr="00B71A75">
        <w:rPr>
          <w:sz w:val="24"/>
          <w:szCs w:val="24"/>
          <w:lang w:val="uk-UA"/>
        </w:rPr>
        <w:t xml:space="preserve">Для оцінювання виробничого потенціалу згідно з ресурсним підходом використовуються звичні обліково-звітні документи, на основі яких розраховуються відповідні показники. Цим забезпечується доступність інформації та відкриваються можливості широкого застосування відомих методик і методів дослідження </w:t>
      </w:r>
      <w:r>
        <w:rPr>
          <w:sz w:val="24"/>
          <w:szCs w:val="24"/>
          <w:lang w:val="uk-UA"/>
        </w:rPr>
        <w:t xml:space="preserve">зазначеного потенціалу, зокрема, </w:t>
      </w:r>
      <w:r w:rsidRPr="00B71A75">
        <w:rPr>
          <w:sz w:val="24"/>
          <w:szCs w:val="24"/>
          <w:lang w:val="uk-UA"/>
        </w:rPr>
        <w:t xml:space="preserve">щодо внутрішніх показників. Приклад такого дослідження наведено в табл. </w:t>
      </w:r>
      <w:r>
        <w:rPr>
          <w:sz w:val="24"/>
          <w:szCs w:val="24"/>
          <w:lang w:val="uk-UA"/>
        </w:rPr>
        <w:t>2.8</w:t>
      </w:r>
      <w:r w:rsidRPr="00B71A75">
        <w:rPr>
          <w:sz w:val="24"/>
          <w:szCs w:val="24"/>
          <w:lang w:val="uk-UA"/>
        </w:rPr>
        <w:t>.</w:t>
      </w:r>
    </w:p>
    <w:p w:rsidR="0061131E" w:rsidRDefault="0061131E" w:rsidP="0061131E">
      <w:pPr>
        <w:ind w:firstLine="708"/>
        <w:jc w:val="both"/>
        <w:rPr>
          <w:lang w:val="uk-UA"/>
        </w:rPr>
      </w:pPr>
      <w:r>
        <w:rPr>
          <w:lang w:val="uk-UA"/>
        </w:rPr>
        <w:t>О</w:t>
      </w:r>
      <w:r w:rsidRPr="00B71A75">
        <w:rPr>
          <w:lang w:val="uk-UA"/>
        </w:rPr>
        <w:t>цінюючи виробничий потенціал, варто враховувати матеріально-технічні ресурси з окремими поглибленими досліджен</w:t>
      </w:r>
      <w:r w:rsidRPr="00B71A75">
        <w:rPr>
          <w:lang w:val="uk-UA"/>
        </w:rPr>
        <w:softHyphen/>
        <w:t>нями знарядь і засобів праці; трудових ресурсів, енергетичних та інформаційних ресурсів, фінансових (грошових) ресурсів з метою визначення їх наявності, відповідності та взаємозамінності. Останні — інформаційні та фінансові ресурси — є найбільш взаємозамінними з рештою ресурсів. Проте ресурсний підхід не дає змоги оцінити, чи відповідає ВПП необхідним характеристикам, які зумовлюють його належне використання. Він орієнтує</w:t>
      </w:r>
      <w:r>
        <w:rPr>
          <w:lang w:val="uk-UA"/>
        </w:rPr>
        <w:t xml:space="preserve"> </w:t>
      </w:r>
      <w:r w:rsidRPr="00B71A75">
        <w:rPr>
          <w:lang w:val="uk-UA"/>
        </w:rPr>
        <w:t>зде</w:t>
      </w:r>
      <w:r w:rsidRPr="00B71A75">
        <w:rPr>
          <w:spacing w:val="-4"/>
          <w:lang w:val="uk-UA"/>
        </w:rPr>
        <w:t>бі</w:t>
      </w:r>
      <w:r>
        <w:rPr>
          <w:spacing w:val="-4"/>
          <w:lang w:val="uk-UA"/>
        </w:rPr>
        <w:t>льшого</w:t>
      </w:r>
      <w:r w:rsidRPr="00B71A75">
        <w:rPr>
          <w:spacing w:val="-4"/>
          <w:lang w:val="uk-UA"/>
        </w:rPr>
        <w:t xml:space="preserve"> або на нагромадження всіх видів ресурсів (якщо мета</w:t>
      </w:r>
      <w:r w:rsidRPr="00B71A75">
        <w:rPr>
          <w:lang w:val="uk-UA"/>
        </w:rPr>
        <w:t xml:space="preserve"> — розвиток потенціалу), або на жорстку економію без урахування потреб зростання.</w:t>
      </w:r>
    </w:p>
    <w:p w:rsidR="0061131E" w:rsidRPr="00B71A75" w:rsidRDefault="0061131E" w:rsidP="0061131E">
      <w:pPr>
        <w:ind w:firstLine="708"/>
        <w:jc w:val="both"/>
        <w:rPr>
          <w:spacing w:val="-4"/>
          <w:lang w:val="uk-UA"/>
        </w:rPr>
      </w:pPr>
      <w:r w:rsidRPr="00B71A75">
        <w:rPr>
          <w:spacing w:val="-4"/>
          <w:lang w:val="uk-UA"/>
        </w:rPr>
        <w:t xml:space="preserve">Ресурси мають вартісну оцінку та цільову спрямованість на створення доданої та </w:t>
      </w:r>
      <w:proofErr w:type="spellStart"/>
      <w:r w:rsidRPr="00B71A75">
        <w:rPr>
          <w:spacing w:val="-4"/>
          <w:lang w:val="uk-UA"/>
        </w:rPr>
        <w:t>спожив</w:t>
      </w:r>
      <w:r>
        <w:rPr>
          <w:spacing w:val="-4"/>
          <w:lang w:val="uk-UA"/>
        </w:rPr>
        <w:t>ч</w:t>
      </w:r>
      <w:r w:rsidRPr="00B71A75">
        <w:rPr>
          <w:spacing w:val="-4"/>
          <w:lang w:val="uk-UA"/>
        </w:rPr>
        <w:t>ї</w:t>
      </w:r>
      <w:proofErr w:type="spellEnd"/>
      <w:r w:rsidRPr="00B71A75">
        <w:rPr>
          <w:spacing w:val="-4"/>
          <w:lang w:val="uk-UA"/>
        </w:rPr>
        <w:t xml:space="preserve"> вартості. Кожен з окремих видів ресурсів має свій внесок у формування кінцевих результатів, тому підхід «чим більше, тим краще» стосовно всіх складових потенціалу одночасно не є ефективним. Отже, потрібно враховувати, вивчати та формувати структуру складових виробничого потенціалу з метою досягнення максимальних у поточних умовах результатів.</w:t>
      </w:r>
    </w:p>
    <w:p w:rsidR="0061131E" w:rsidRDefault="0061131E" w:rsidP="00F402C2">
      <w:pPr>
        <w:numPr>
          <w:ilvl w:val="0"/>
          <w:numId w:val="1"/>
        </w:numPr>
        <w:ind w:firstLine="708"/>
        <w:jc w:val="both"/>
        <w:rPr>
          <w:lang w:val="uk-UA"/>
        </w:rPr>
      </w:pPr>
      <w:r w:rsidRPr="00B71A75">
        <w:rPr>
          <w:i/>
          <w:spacing w:val="-2"/>
          <w:lang w:val="uk-UA"/>
        </w:rPr>
        <w:t>Структурний підхід</w:t>
      </w:r>
      <w:r w:rsidRPr="00B71A75">
        <w:rPr>
          <w:spacing w:val="-2"/>
          <w:lang w:val="uk-UA"/>
        </w:rPr>
        <w:t>, зорієнтований на визначення раціональ</w:t>
      </w:r>
      <w:r w:rsidRPr="00B71A75">
        <w:rPr>
          <w:spacing w:val="-2"/>
          <w:lang w:val="uk-UA"/>
        </w:rPr>
        <w:softHyphen/>
        <w:t>ної</w:t>
      </w:r>
      <w:r w:rsidRPr="00B71A75">
        <w:rPr>
          <w:lang w:val="uk-UA"/>
        </w:rPr>
        <w:t xml:space="preserve"> структури виробничого потенціалу підприємства, визначає його розмір згідно з прогресивними нормами і нормативними співвідношеннями, заданими найбільш досконалими технологіями, організацією виробництва загалом і окремих підсистем підприємства, що використовуються в галузі.</w:t>
      </w:r>
    </w:p>
    <w:p w:rsidR="0061131E" w:rsidRPr="00B71A75" w:rsidRDefault="0061131E" w:rsidP="0061131E">
      <w:pPr>
        <w:jc w:val="both"/>
        <w:rPr>
          <w:lang w:val="uk-UA"/>
        </w:rPr>
      </w:pPr>
    </w:p>
    <w:p w:rsidR="0061131E" w:rsidRPr="008351BF" w:rsidRDefault="0061131E" w:rsidP="0061131E">
      <w:pPr>
        <w:ind w:firstLine="708"/>
        <w:jc w:val="center"/>
      </w:pPr>
      <w:proofErr w:type="spellStart"/>
      <w:r>
        <w:t>Таблиця</w:t>
      </w:r>
      <w:proofErr w:type="spellEnd"/>
      <w:r>
        <w:t xml:space="preserve"> </w:t>
      </w:r>
      <w:r>
        <w:rPr>
          <w:lang w:val="uk-UA"/>
        </w:rPr>
        <w:t xml:space="preserve">2.8 – </w:t>
      </w:r>
      <w:proofErr w:type="gramStart"/>
      <w:r>
        <w:rPr>
          <w:lang w:val="uk-UA"/>
        </w:rPr>
        <w:t>Н</w:t>
      </w:r>
      <w:proofErr w:type="spellStart"/>
      <w:r w:rsidRPr="00A32818">
        <w:t>апрямки</w:t>
      </w:r>
      <w:proofErr w:type="spellEnd"/>
      <w:proofErr w:type="gramEnd"/>
      <w:r w:rsidRPr="00A32818">
        <w:t xml:space="preserve">  </w:t>
      </w:r>
      <w:proofErr w:type="spellStart"/>
      <w:r w:rsidRPr="00A32818">
        <w:t>аналізу</w:t>
      </w:r>
      <w:proofErr w:type="spellEnd"/>
      <w:r w:rsidRPr="00A32818">
        <w:t xml:space="preserve">  </w:t>
      </w:r>
      <w:proofErr w:type="spellStart"/>
      <w:r w:rsidRPr="00A32818">
        <w:t>внутрішнього</w:t>
      </w:r>
      <w:proofErr w:type="spellEnd"/>
      <w:r w:rsidRPr="00A32818">
        <w:t xml:space="preserve">  </w:t>
      </w:r>
      <w:proofErr w:type="spellStart"/>
      <w:r w:rsidRPr="00A32818">
        <w:t>середовища</w:t>
      </w:r>
      <w:proofErr w:type="spellEnd"/>
      <w:r w:rsidRPr="00A32818">
        <w:t xml:space="preserve">  </w:t>
      </w:r>
      <w:proofErr w:type="spellStart"/>
      <w:r w:rsidRPr="00A32818">
        <w:t>організації</w:t>
      </w:r>
      <w:proofErr w:type="spellEnd"/>
    </w:p>
    <w:p w:rsidR="0061131E" w:rsidRPr="008351BF" w:rsidRDefault="0061131E" w:rsidP="0061131E">
      <w:pPr>
        <w:jc w:val="center"/>
      </w:pPr>
    </w:p>
    <w:tbl>
      <w:tblPr>
        <w:tblW w:w="6166" w:type="dxa"/>
        <w:jc w:val="center"/>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885"/>
        <w:gridCol w:w="3197"/>
      </w:tblGrid>
      <w:tr w:rsidR="0061131E" w:rsidRPr="00E52DB6" w:rsidTr="00DE17AA">
        <w:trPr>
          <w:trHeight w:val="539"/>
          <w:jc w:val="center"/>
        </w:trPr>
        <w:tc>
          <w:tcPr>
            <w:tcW w:w="2084" w:type="dxa"/>
            <w:vAlign w:val="center"/>
          </w:tcPr>
          <w:p w:rsidR="0061131E" w:rsidRPr="00E52DB6" w:rsidRDefault="0061131E" w:rsidP="00DE17AA">
            <w:pPr>
              <w:jc w:val="center"/>
              <w:rPr>
                <w:sz w:val="18"/>
                <w:szCs w:val="18"/>
              </w:rPr>
            </w:pPr>
            <w:proofErr w:type="spellStart"/>
            <w:r w:rsidRPr="00E52DB6">
              <w:rPr>
                <w:sz w:val="18"/>
                <w:szCs w:val="18"/>
              </w:rPr>
              <w:t>Об’єкт</w:t>
            </w:r>
            <w:proofErr w:type="spellEnd"/>
            <w:r w:rsidRPr="00E52DB6">
              <w:rPr>
                <w:sz w:val="18"/>
                <w:szCs w:val="18"/>
              </w:rPr>
              <w:t xml:space="preserve"> </w:t>
            </w:r>
            <w:proofErr w:type="spellStart"/>
            <w:r w:rsidRPr="00E52DB6">
              <w:rPr>
                <w:sz w:val="18"/>
                <w:szCs w:val="18"/>
              </w:rPr>
              <w:t>аналізу</w:t>
            </w:r>
            <w:proofErr w:type="spellEnd"/>
          </w:p>
        </w:tc>
        <w:tc>
          <w:tcPr>
            <w:tcW w:w="885" w:type="dxa"/>
            <w:vAlign w:val="center"/>
          </w:tcPr>
          <w:p w:rsidR="0061131E" w:rsidRPr="00E52DB6" w:rsidRDefault="0061131E" w:rsidP="00DE17AA">
            <w:pPr>
              <w:jc w:val="center"/>
              <w:rPr>
                <w:sz w:val="18"/>
                <w:szCs w:val="18"/>
              </w:rPr>
            </w:pPr>
            <w:r w:rsidRPr="00E52DB6">
              <w:rPr>
                <w:sz w:val="18"/>
                <w:szCs w:val="18"/>
              </w:rPr>
              <w:t>Метод</w:t>
            </w:r>
          </w:p>
        </w:tc>
        <w:tc>
          <w:tcPr>
            <w:tcW w:w="3197" w:type="dxa"/>
            <w:vAlign w:val="center"/>
          </w:tcPr>
          <w:p w:rsidR="0061131E" w:rsidRPr="00E52DB6" w:rsidRDefault="0061131E" w:rsidP="00DE17AA">
            <w:pPr>
              <w:jc w:val="center"/>
              <w:rPr>
                <w:sz w:val="18"/>
                <w:szCs w:val="18"/>
              </w:rPr>
            </w:pPr>
            <w:r w:rsidRPr="00E52DB6">
              <w:rPr>
                <w:sz w:val="18"/>
                <w:szCs w:val="18"/>
              </w:rPr>
              <w:t xml:space="preserve">Система </w:t>
            </w:r>
            <w:proofErr w:type="spellStart"/>
            <w:r w:rsidRPr="00E52DB6">
              <w:rPr>
                <w:sz w:val="18"/>
                <w:szCs w:val="18"/>
              </w:rPr>
              <w:t>показникі</w:t>
            </w:r>
            <w:proofErr w:type="gramStart"/>
            <w:r w:rsidRPr="00E52DB6">
              <w:rPr>
                <w:sz w:val="18"/>
                <w:szCs w:val="18"/>
              </w:rPr>
              <w:t>в</w:t>
            </w:r>
            <w:proofErr w:type="spellEnd"/>
            <w:proofErr w:type="gramEnd"/>
          </w:p>
        </w:tc>
      </w:tr>
      <w:tr w:rsidR="0061131E" w:rsidRPr="00E52DB6" w:rsidTr="00DE17AA">
        <w:trPr>
          <w:trHeight w:val="2142"/>
          <w:jc w:val="center"/>
        </w:trPr>
        <w:tc>
          <w:tcPr>
            <w:tcW w:w="2084" w:type="dxa"/>
            <w:vAlign w:val="center"/>
          </w:tcPr>
          <w:p w:rsidR="0061131E" w:rsidRPr="00E52DB6" w:rsidRDefault="0061131E" w:rsidP="00DE17AA">
            <w:pPr>
              <w:jc w:val="center"/>
              <w:rPr>
                <w:sz w:val="18"/>
                <w:szCs w:val="18"/>
              </w:rPr>
            </w:pPr>
            <w:proofErr w:type="spellStart"/>
            <w:r w:rsidRPr="00E52DB6">
              <w:rPr>
                <w:sz w:val="18"/>
                <w:szCs w:val="18"/>
              </w:rPr>
              <w:lastRenderedPageBreak/>
              <w:t>Ресурси</w:t>
            </w:r>
            <w:proofErr w:type="spellEnd"/>
          </w:p>
        </w:tc>
        <w:tc>
          <w:tcPr>
            <w:tcW w:w="885" w:type="dxa"/>
            <w:vAlign w:val="center"/>
          </w:tcPr>
          <w:p w:rsidR="0061131E" w:rsidRPr="00E52DB6" w:rsidRDefault="0061131E" w:rsidP="00DE17AA">
            <w:pPr>
              <w:jc w:val="center"/>
              <w:rPr>
                <w:sz w:val="18"/>
                <w:szCs w:val="18"/>
              </w:rPr>
            </w:pPr>
            <w:r w:rsidRPr="00E52DB6">
              <w:rPr>
                <w:sz w:val="18"/>
                <w:szCs w:val="18"/>
              </w:rPr>
              <w:t xml:space="preserve">Аудит </w:t>
            </w:r>
            <w:r w:rsidRPr="00E52DB6">
              <w:rPr>
                <w:sz w:val="18"/>
                <w:szCs w:val="18"/>
              </w:rPr>
              <w:br/>
            </w:r>
            <w:proofErr w:type="spellStart"/>
            <w:r w:rsidRPr="00E52DB6">
              <w:rPr>
                <w:sz w:val="18"/>
                <w:szCs w:val="18"/>
              </w:rPr>
              <w:t>ресурсі</w:t>
            </w:r>
            <w:proofErr w:type="gramStart"/>
            <w:r w:rsidRPr="00E52DB6">
              <w:rPr>
                <w:sz w:val="18"/>
                <w:szCs w:val="18"/>
              </w:rPr>
              <w:t>в</w:t>
            </w:r>
            <w:proofErr w:type="spellEnd"/>
            <w:proofErr w:type="gramEnd"/>
          </w:p>
        </w:tc>
        <w:tc>
          <w:tcPr>
            <w:tcW w:w="3197" w:type="dxa"/>
          </w:tcPr>
          <w:p w:rsidR="0061131E" w:rsidRPr="00E52DB6" w:rsidRDefault="0061131E" w:rsidP="00DE17AA">
            <w:pPr>
              <w:jc w:val="center"/>
              <w:rPr>
                <w:sz w:val="18"/>
                <w:szCs w:val="18"/>
              </w:rPr>
            </w:pPr>
            <w:proofErr w:type="spellStart"/>
            <w:r w:rsidRPr="00E52DB6">
              <w:rPr>
                <w:sz w:val="18"/>
                <w:szCs w:val="18"/>
              </w:rPr>
              <w:t>Кількість</w:t>
            </w:r>
            <w:proofErr w:type="spellEnd"/>
            <w:r w:rsidRPr="00E52DB6">
              <w:rPr>
                <w:sz w:val="18"/>
                <w:szCs w:val="18"/>
              </w:rPr>
              <w:t xml:space="preserve"> </w:t>
            </w:r>
            <w:proofErr w:type="spellStart"/>
            <w:r w:rsidRPr="00E52DB6">
              <w:rPr>
                <w:sz w:val="18"/>
                <w:szCs w:val="18"/>
              </w:rPr>
              <w:t>ресурсі</w:t>
            </w:r>
            <w:proofErr w:type="gramStart"/>
            <w:r w:rsidRPr="00E52DB6">
              <w:rPr>
                <w:sz w:val="18"/>
                <w:szCs w:val="18"/>
              </w:rPr>
              <w:t>в</w:t>
            </w:r>
            <w:proofErr w:type="spellEnd"/>
            <w:proofErr w:type="gramEnd"/>
            <w:r w:rsidRPr="00E52DB6">
              <w:rPr>
                <w:sz w:val="18"/>
                <w:szCs w:val="18"/>
              </w:rPr>
              <w:t>:</w:t>
            </w:r>
          </w:p>
          <w:p w:rsidR="0061131E" w:rsidRPr="00E52DB6" w:rsidRDefault="0061131E" w:rsidP="00DE17AA">
            <w:pPr>
              <w:jc w:val="center"/>
              <w:rPr>
                <w:sz w:val="18"/>
                <w:szCs w:val="18"/>
              </w:rPr>
            </w:pPr>
            <w:proofErr w:type="spellStart"/>
            <w:r w:rsidRPr="00E52DB6">
              <w:rPr>
                <w:sz w:val="18"/>
                <w:szCs w:val="18"/>
              </w:rPr>
              <w:t>обсяг</w:t>
            </w:r>
            <w:proofErr w:type="spellEnd"/>
            <w:r w:rsidRPr="00E52DB6">
              <w:rPr>
                <w:sz w:val="18"/>
                <w:szCs w:val="18"/>
              </w:rPr>
              <w:t xml:space="preserve"> </w:t>
            </w:r>
            <w:proofErr w:type="spellStart"/>
            <w:r w:rsidRPr="00E52DB6">
              <w:rPr>
                <w:sz w:val="18"/>
                <w:szCs w:val="18"/>
              </w:rPr>
              <w:t>запасі</w:t>
            </w:r>
            <w:proofErr w:type="gramStart"/>
            <w:r w:rsidRPr="00E52DB6">
              <w:rPr>
                <w:sz w:val="18"/>
                <w:szCs w:val="18"/>
              </w:rPr>
              <w:t>в</w:t>
            </w:r>
            <w:proofErr w:type="spellEnd"/>
            <w:proofErr w:type="gramEnd"/>
            <w:r w:rsidRPr="00E52DB6">
              <w:rPr>
                <w:sz w:val="18"/>
                <w:szCs w:val="18"/>
              </w:rPr>
              <w:t xml:space="preserve"> (за </w:t>
            </w:r>
            <w:proofErr w:type="spellStart"/>
            <w:r w:rsidRPr="00E52DB6">
              <w:rPr>
                <w:sz w:val="18"/>
                <w:szCs w:val="18"/>
              </w:rPr>
              <w:t>окремими</w:t>
            </w:r>
            <w:proofErr w:type="spellEnd"/>
            <w:r w:rsidRPr="00E52DB6">
              <w:rPr>
                <w:sz w:val="18"/>
                <w:szCs w:val="18"/>
              </w:rPr>
              <w:t xml:space="preserve"> видами);</w:t>
            </w:r>
          </w:p>
          <w:p w:rsidR="0061131E" w:rsidRPr="00E52DB6" w:rsidRDefault="0061131E" w:rsidP="00DE17AA">
            <w:pPr>
              <w:jc w:val="center"/>
              <w:rPr>
                <w:sz w:val="18"/>
                <w:szCs w:val="18"/>
              </w:rPr>
            </w:pPr>
            <w:proofErr w:type="spellStart"/>
            <w:r w:rsidRPr="00E52DB6">
              <w:rPr>
                <w:sz w:val="18"/>
                <w:szCs w:val="18"/>
              </w:rPr>
              <w:t>дохід</w:t>
            </w:r>
            <w:proofErr w:type="spellEnd"/>
            <w:r w:rsidRPr="00E52DB6">
              <w:rPr>
                <w:sz w:val="18"/>
                <w:szCs w:val="18"/>
              </w:rPr>
              <w:t>/</w:t>
            </w:r>
            <w:proofErr w:type="spellStart"/>
            <w:r w:rsidRPr="00E52DB6">
              <w:rPr>
                <w:sz w:val="18"/>
                <w:szCs w:val="18"/>
              </w:rPr>
              <w:t>зайнятість</w:t>
            </w:r>
            <w:proofErr w:type="spellEnd"/>
            <w:r w:rsidRPr="00E52DB6">
              <w:rPr>
                <w:sz w:val="18"/>
                <w:szCs w:val="18"/>
              </w:rPr>
              <w:t>;</w:t>
            </w:r>
          </w:p>
          <w:p w:rsidR="0061131E" w:rsidRPr="00E52DB6" w:rsidRDefault="0061131E" w:rsidP="00DE17AA">
            <w:pPr>
              <w:jc w:val="center"/>
              <w:rPr>
                <w:sz w:val="18"/>
                <w:szCs w:val="18"/>
              </w:rPr>
            </w:pPr>
            <w:proofErr w:type="spellStart"/>
            <w:r w:rsidRPr="00E52DB6">
              <w:rPr>
                <w:sz w:val="18"/>
                <w:szCs w:val="18"/>
              </w:rPr>
              <w:t>інтенсивність</w:t>
            </w:r>
            <w:proofErr w:type="spellEnd"/>
            <w:r w:rsidRPr="00E52DB6">
              <w:rPr>
                <w:sz w:val="18"/>
                <w:szCs w:val="18"/>
              </w:rPr>
              <w:t xml:space="preserve"> </w:t>
            </w:r>
            <w:proofErr w:type="spellStart"/>
            <w:r w:rsidRPr="00E52DB6">
              <w:rPr>
                <w:sz w:val="18"/>
                <w:szCs w:val="18"/>
              </w:rPr>
              <w:t>руху</w:t>
            </w:r>
            <w:proofErr w:type="spellEnd"/>
            <w:r w:rsidRPr="00E52DB6">
              <w:rPr>
                <w:sz w:val="18"/>
                <w:szCs w:val="18"/>
              </w:rPr>
              <w:t xml:space="preserve"> </w:t>
            </w:r>
            <w:proofErr w:type="spellStart"/>
            <w:r w:rsidRPr="00E52DB6">
              <w:rPr>
                <w:sz w:val="18"/>
                <w:szCs w:val="18"/>
              </w:rPr>
              <w:t>капіталу</w:t>
            </w:r>
            <w:proofErr w:type="spellEnd"/>
            <w:r w:rsidRPr="00E52DB6">
              <w:rPr>
                <w:sz w:val="18"/>
                <w:szCs w:val="18"/>
              </w:rPr>
              <w:t xml:space="preserve"> </w:t>
            </w:r>
            <w:proofErr w:type="spellStart"/>
            <w:r w:rsidRPr="00E52DB6">
              <w:rPr>
                <w:sz w:val="18"/>
                <w:szCs w:val="18"/>
              </w:rPr>
              <w:t>тощо</w:t>
            </w:r>
            <w:proofErr w:type="spellEnd"/>
            <w:r w:rsidRPr="00E52DB6">
              <w:rPr>
                <w:sz w:val="18"/>
                <w:szCs w:val="18"/>
              </w:rPr>
              <w:t>.</w:t>
            </w:r>
          </w:p>
          <w:p w:rsidR="0061131E" w:rsidRPr="00E52DB6" w:rsidRDefault="0061131E" w:rsidP="00DE17AA">
            <w:pPr>
              <w:jc w:val="center"/>
              <w:rPr>
                <w:sz w:val="18"/>
                <w:szCs w:val="18"/>
              </w:rPr>
            </w:pPr>
            <w:proofErr w:type="spellStart"/>
            <w:r w:rsidRPr="00E52DB6">
              <w:rPr>
                <w:sz w:val="18"/>
                <w:szCs w:val="18"/>
              </w:rPr>
              <w:t>Якість</w:t>
            </w:r>
            <w:proofErr w:type="spellEnd"/>
            <w:r w:rsidRPr="00E52DB6">
              <w:rPr>
                <w:sz w:val="18"/>
                <w:szCs w:val="18"/>
              </w:rPr>
              <w:t xml:space="preserve"> </w:t>
            </w:r>
            <w:proofErr w:type="spellStart"/>
            <w:r w:rsidRPr="00E52DB6">
              <w:rPr>
                <w:sz w:val="18"/>
                <w:szCs w:val="18"/>
              </w:rPr>
              <w:t>ресурсі</w:t>
            </w:r>
            <w:proofErr w:type="gramStart"/>
            <w:r w:rsidRPr="00E52DB6">
              <w:rPr>
                <w:sz w:val="18"/>
                <w:szCs w:val="18"/>
              </w:rPr>
              <w:t>в</w:t>
            </w:r>
            <w:proofErr w:type="spellEnd"/>
            <w:proofErr w:type="gramEnd"/>
            <w:r w:rsidRPr="00E52DB6">
              <w:rPr>
                <w:sz w:val="18"/>
                <w:szCs w:val="18"/>
              </w:rPr>
              <w:t>:</w:t>
            </w:r>
          </w:p>
          <w:p w:rsidR="0061131E" w:rsidRPr="00E52DB6" w:rsidRDefault="0061131E" w:rsidP="00DE17AA">
            <w:pPr>
              <w:jc w:val="center"/>
              <w:rPr>
                <w:sz w:val="18"/>
                <w:szCs w:val="18"/>
              </w:rPr>
            </w:pPr>
            <w:proofErr w:type="spellStart"/>
            <w:r w:rsidRPr="00E52DB6">
              <w:rPr>
                <w:sz w:val="18"/>
                <w:szCs w:val="18"/>
              </w:rPr>
              <w:t>кваліфікація</w:t>
            </w:r>
            <w:proofErr w:type="spellEnd"/>
            <w:r w:rsidRPr="00E52DB6">
              <w:rPr>
                <w:sz w:val="18"/>
                <w:szCs w:val="18"/>
              </w:rPr>
              <w:t xml:space="preserve"> </w:t>
            </w:r>
            <w:proofErr w:type="spellStart"/>
            <w:r w:rsidRPr="00E52DB6">
              <w:rPr>
                <w:sz w:val="18"/>
                <w:szCs w:val="18"/>
              </w:rPr>
              <w:t>робітникі</w:t>
            </w:r>
            <w:proofErr w:type="gramStart"/>
            <w:r w:rsidRPr="00E52DB6">
              <w:rPr>
                <w:sz w:val="18"/>
                <w:szCs w:val="18"/>
              </w:rPr>
              <w:t>в</w:t>
            </w:r>
            <w:proofErr w:type="spellEnd"/>
            <w:proofErr w:type="gramEnd"/>
            <w:r w:rsidRPr="00E52DB6">
              <w:rPr>
                <w:sz w:val="18"/>
                <w:szCs w:val="18"/>
              </w:rPr>
              <w:t>;</w:t>
            </w:r>
          </w:p>
          <w:p w:rsidR="0061131E" w:rsidRPr="00E52DB6" w:rsidRDefault="0061131E" w:rsidP="00DE17AA">
            <w:pPr>
              <w:jc w:val="center"/>
              <w:rPr>
                <w:sz w:val="18"/>
                <w:szCs w:val="18"/>
              </w:rPr>
            </w:pPr>
            <w:proofErr w:type="spellStart"/>
            <w:proofErr w:type="gramStart"/>
            <w:r w:rsidRPr="00E52DB6">
              <w:rPr>
                <w:sz w:val="18"/>
                <w:szCs w:val="18"/>
              </w:rPr>
              <w:t>техн</w:t>
            </w:r>
            <w:proofErr w:type="gramEnd"/>
            <w:r w:rsidRPr="00E52DB6">
              <w:rPr>
                <w:sz w:val="18"/>
                <w:szCs w:val="18"/>
              </w:rPr>
              <w:t>ічний</w:t>
            </w:r>
            <w:proofErr w:type="spellEnd"/>
            <w:r w:rsidRPr="00E52DB6">
              <w:rPr>
                <w:sz w:val="18"/>
                <w:szCs w:val="18"/>
              </w:rPr>
              <w:t> </w:t>
            </w:r>
            <w:proofErr w:type="spellStart"/>
            <w:r w:rsidRPr="00E52DB6">
              <w:rPr>
                <w:sz w:val="18"/>
                <w:szCs w:val="18"/>
              </w:rPr>
              <w:t>рівень</w:t>
            </w:r>
            <w:proofErr w:type="spellEnd"/>
            <w:r w:rsidRPr="00E52DB6">
              <w:rPr>
                <w:sz w:val="18"/>
                <w:szCs w:val="18"/>
              </w:rPr>
              <w:t xml:space="preserve"> </w:t>
            </w:r>
            <w:proofErr w:type="spellStart"/>
            <w:r w:rsidRPr="00E52DB6">
              <w:rPr>
                <w:sz w:val="18"/>
                <w:szCs w:val="18"/>
              </w:rPr>
              <w:t>обладнання</w:t>
            </w:r>
            <w:proofErr w:type="spellEnd"/>
            <w:r w:rsidRPr="00E52DB6">
              <w:rPr>
                <w:sz w:val="18"/>
                <w:szCs w:val="18"/>
              </w:rPr>
              <w:t>;</w:t>
            </w:r>
          </w:p>
          <w:p w:rsidR="0061131E" w:rsidRPr="001C4031" w:rsidRDefault="0061131E" w:rsidP="00DE17AA">
            <w:pPr>
              <w:jc w:val="center"/>
              <w:rPr>
                <w:sz w:val="18"/>
                <w:szCs w:val="18"/>
                <w:lang w:val="uk-UA"/>
              </w:rPr>
            </w:pPr>
            <w:proofErr w:type="spellStart"/>
            <w:r w:rsidRPr="00E52DB6">
              <w:rPr>
                <w:sz w:val="18"/>
                <w:szCs w:val="18"/>
              </w:rPr>
              <w:t>унікальність</w:t>
            </w:r>
            <w:proofErr w:type="spellEnd"/>
            <w:r w:rsidRPr="00E52DB6">
              <w:rPr>
                <w:sz w:val="18"/>
                <w:szCs w:val="18"/>
              </w:rPr>
              <w:t xml:space="preserve"> МТР </w:t>
            </w:r>
            <w:proofErr w:type="spellStart"/>
            <w:r w:rsidRPr="00E52DB6">
              <w:rPr>
                <w:sz w:val="18"/>
                <w:szCs w:val="18"/>
              </w:rPr>
              <w:t>тощо</w:t>
            </w:r>
            <w:proofErr w:type="spellEnd"/>
            <w:r>
              <w:rPr>
                <w:sz w:val="18"/>
                <w:szCs w:val="18"/>
                <w:lang w:val="uk-UA"/>
              </w:rPr>
              <w:t>.</w:t>
            </w:r>
          </w:p>
        </w:tc>
      </w:tr>
      <w:tr w:rsidR="0061131E" w:rsidRPr="00E52DB6" w:rsidTr="00DE17AA">
        <w:trPr>
          <w:trHeight w:val="1324"/>
          <w:jc w:val="center"/>
        </w:trPr>
        <w:tc>
          <w:tcPr>
            <w:tcW w:w="2084" w:type="dxa"/>
            <w:vAlign w:val="center"/>
          </w:tcPr>
          <w:p w:rsidR="0061131E" w:rsidRPr="00E52DB6" w:rsidRDefault="0061131E" w:rsidP="00DE17AA">
            <w:pPr>
              <w:jc w:val="center"/>
              <w:rPr>
                <w:sz w:val="18"/>
                <w:szCs w:val="18"/>
              </w:rPr>
            </w:pPr>
            <w:proofErr w:type="spellStart"/>
            <w:r w:rsidRPr="00E52DB6">
              <w:rPr>
                <w:sz w:val="18"/>
                <w:szCs w:val="18"/>
              </w:rPr>
              <w:t>Компетентність</w:t>
            </w:r>
            <w:proofErr w:type="spellEnd"/>
            <w:r w:rsidRPr="00E52DB6">
              <w:rPr>
                <w:sz w:val="18"/>
                <w:szCs w:val="18"/>
              </w:rPr>
              <w:t xml:space="preserve"> </w:t>
            </w:r>
            <w:proofErr w:type="spellStart"/>
            <w:r w:rsidRPr="00E52DB6">
              <w:rPr>
                <w:sz w:val="18"/>
                <w:szCs w:val="18"/>
              </w:rPr>
              <w:t>щодо</w:t>
            </w:r>
            <w:proofErr w:type="spellEnd"/>
            <w:r w:rsidRPr="00E52DB6">
              <w:rPr>
                <w:sz w:val="18"/>
                <w:szCs w:val="18"/>
              </w:rPr>
              <w:t xml:space="preserve"> </w:t>
            </w:r>
            <w:proofErr w:type="spellStart"/>
            <w:r w:rsidRPr="00E52DB6">
              <w:rPr>
                <w:sz w:val="18"/>
                <w:szCs w:val="18"/>
              </w:rPr>
              <w:t>окремих</w:t>
            </w:r>
            <w:proofErr w:type="spellEnd"/>
            <w:r w:rsidRPr="00E52DB6">
              <w:rPr>
                <w:sz w:val="18"/>
                <w:szCs w:val="18"/>
              </w:rPr>
              <w:t xml:space="preserve"> </w:t>
            </w:r>
            <w:proofErr w:type="spellStart"/>
            <w:r w:rsidRPr="00E52DB6">
              <w:rPr>
                <w:sz w:val="18"/>
                <w:szCs w:val="18"/>
              </w:rPr>
              <w:t>дій</w:t>
            </w:r>
            <w:proofErr w:type="spellEnd"/>
          </w:p>
        </w:tc>
        <w:tc>
          <w:tcPr>
            <w:tcW w:w="885" w:type="dxa"/>
            <w:vAlign w:val="center"/>
          </w:tcPr>
          <w:p w:rsidR="0061131E" w:rsidRPr="00E52DB6" w:rsidRDefault="0061131E" w:rsidP="00DE17AA">
            <w:pPr>
              <w:jc w:val="center"/>
              <w:rPr>
                <w:sz w:val="18"/>
                <w:szCs w:val="18"/>
              </w:rPr>
            </w:pPr>
            <w:proofErr w:type="spellStart"/>
            <w:r w:rsidRPr="00E52DB6">
              <w:rPr>
                <w:sz w:val="18"/>
                <w:szCs w:val="18"/>
              </w:rPr>
              <w:t>Аналіз</w:t>
            </w:r>
            <w:proofErr w:type="spellEnd"/>
            <w:r w:rsidRPr="00E52DB6">
              <w:rPr>
                <w:sz w:val="18"/>
                <w:szCs w:val="18"/>
              </w:rPr>
              <w:t xml:space="preserve"> </w:t>
            </w:r>
            <w:proofErr w:type="spellStart"/>
            <w:r w:rsidRPr="00E52DB6">
              <w:rPr>
                <w:sz w:val="18"/>
                <w:szCs w:val="18"/>
              </w:rPr>
              <w:t>дій</w:t>
            </w:r>
            <w:proofErr w:type="spellEnd"/>
          </w:p>
        </w:tc>
        <w:tc>
          <w:tcPr>
            <w:tcW w:w="3197" w:type="dxa"/>
          </w:tcPr>
          <w:p w:rsidR="0061131E" w:rsidRPr="001C4031" w:rsidRDefault="0061131E" w:rsidP="00DE17AA">
            <w:pPr>
              <w:jc w:val="center"/>
              <w:rPr>
                <w:sz w:val="18"/>
                <w:szCs w:val="18"/>
                <w:lang w:val="uk-UA"/>
              </w:rPr>
            </w:pPr>
            <w:r w:rsidRPr="00E52DB6">
              <w:rPr>
                <w:sz w:val="18"/>
                <w:szCs w:val="18"/>
              </w:rPr>
              <w:t xml:space="preserve">Продаж на одного </w:t>
            </w:r>
            <w:proofErr w:type="spellStart"/>
            <w:r w:rsidRPr="00E52DB6">
              <w:rPr>
                <w:sz w:val="18"/>
                <w:szCs w:val="18"/>
              </w:rPr>
              <w:t>працівника</w:t>
            </w:r>
            <w:proofErr w:type="spellEnd"/>
            <w:r w:rsidRPr="00E52DB6">
              <w:rPr>
                <w:sz w:val="18"/>
                <w:szCs w:val="18"/>
              </w:rPr>
              <w:t xml:space="preserve">. </w:t>
            </w:r>
            <w:r w:rsidRPr="00E52DB6">
              <w:rPr>
                <w:sz w:val="18"/>
                <w:szCs w:val="18"/>
              </w:rPr>
              <w:br/>
            </w:r>
            <w:proofErr w:type="spellStart"/>
            <w:r w:rsidRPr="00E52DB6">
              <w:rPr>
                <w:sz w:val="18"/>
                <w:szCs w:val="18"/>
              </w:rPr>
              <w:t>Обсяги</w:t>
            </w:r>
            <w:proofErr w:type="spellEnd"/>
            <w:r w:rsidRPr="00E52DB6">
              <w:rPr>
                <w:sz w:val="18"/>
                <w:szCs w:val="18"/>
              </w:rPr>
              <w:t xml:space="preserve"> продажу</w:t>
            </w:r>
            <w:r>
              <w:rPr>
                <w:sz w:val="18"/>
                <w:szCs w:val="18"/>
                <w:lang w:val="uk-UA"/>
              </w:rPr>
              <w:t>.</w:t>
            </w:r>
          </w:p>
          <w:p w:rsidR="0061131E" w:rsidRPr="001C4031" w:rsidRDefault="0061131E" w:rsidP="00DE17AA">
            <w:pPr>
              <w:jc w:val="center"/>
              <w:rPr>
                <w:sz w:val="18"/>
                <w:szCs w:val="18"/>
                <w:lang w:val="uk-UA"/>
              </w:rPr>
            </w:pPr>
            <w:proofErr w:type="spellStart"/>
            <w:r w:rsidRPr="00E52DB6">
              <w:rPr>
                <w:sz w:val="18"/>
                <w:szCs w:val="18"/>
              </w:rPr>
              <w:t>Випуск</w:t>
            </w:r>
            <w:proofErr w:type="spellEnd"/>
            <w:r w:rsidRPr="00E52DB6">
              <w:rPr>
                <w:sz w:val="18"/>
                <w:szCs w:val="18"/>
              </w:rPr>
              <w:t xml:space="preserve"> на одного </w:t>
            </w:r>
            <w:proofErr w:type="spellStart"/>
            <w:r w:rsidRPr="00E52DB6">
              <w:rPr>
                <w:sz w:val="18"/>
                <w:szCs w:val="18"/>
              </w:rPr>
              <w:t>працівника</w:t>
            </w:r>
            <w:proofErr w:type="spellEnd"/>
            <w:r w:rsidRPr="00E52DB6">
              <w:rPr>
                <w:sz w:val="18"/>
                <w:szCs w:val="18"/>
              </w:rPr>
              <w:t xml:space="preserve">. </w:t>
            </w:r>
            <w:r w:rsidRPr="00E52DB6">
              <w:rPr>
                <w:sz w:val="18"/>
                <w:szCs w:val="18"/>
              </w:rPr>
              <w:br/>
            </w:r>
            <w:proofErr w:type="spellStart"/>
            <w:r w:rsidRPr="00E52DB6">
              <w:rPr>
                <w:sz w:val="18"/>
                <w:szCs w:val="18"/>
              </w:rPr>
              <w:t>Випуск</w:t>
            </w:r>
            <w:proofErr w:type="spellEnd"/>
            <w:r w:rsidRPr="00E52DB6">
              <w:rPr>
                <w:sz w:val="18"/>
                <w:szCs w:val="18"/>
              </w:rPr>
              <w:t xml:space="preserve"> </w:t>
            </w:r>
            <w:proofErr w:type="spellStart"/>
            <w:r w:rsidRPr="00E52DB6">
              <w:rPr>
                <w:sz w:val="18"/>
                <w:szCs w:val="18"/>
              </w:rPr>
              <w:t>продукції</w:t>
            </w:r>
            <w:proofErr w:type="spellEnd"/>
            <w:r>
              <w:rPr>
                <w:sz w:val="18"/>
                <w:szCs w:val="18"/>
                <w:lang w:val="uk-UA"/>
              </w:rPr>
              <w:t>.</w:t>
            </w:r>
          </w:p>
          <w:p w:rsidR="0061131E" w:rsidRPr="001C4031" w:rsidRDefault="0061131E" w:rsidP="00DE17AA">
            <w:pPr>
              <w:jc w:val="center"/>
              <w:rPr>
                <w:sz w:val="18"/>
                <w:szCs w:val="18"/>
                <w:lang w:val="uk-UA"/>
              </w:rPr>
            </w:pPr>
            <w:proofErr w:type="spellStart"/>
            <w:r w:rsidRPr="00E52DB6">
              <w:rPr>
                <w:sz w:val="18"/>
                <w:szCs w:val="18"/>
              </w:rPr>
              <w:t>Витрати</w:t>
            </w:r>
            <w:proofErr w:type="spellEnd"/>
            <w:r w:rsidRPr="00E52DB6">
              <w:rPr>
                <w:sz w:val="18"/>
                <w:szCs w:val="18"/>
              </w:rPr>
              <w:t xml:space="preserve"> МТР на </w:t>
            </w:r>
            <w:proofErr w:type="spellStart"/>
            <w:r w:rsidRPr="00E52DB6">
              <w:rPr>
                <w:sz w:val="18"/>
                <w:szCs w:val="18"/>
              </w:rPr>
              <w:t>працівника</w:t>
            </w:r>
            <w:proofErr w:type="spellEnd"/>
            <w:r w:rsidRPr="00E52DB6">
              <w:rPr>
                <w:sz w:val="18"/>
                <w:szCs w:val="18"/>
              </w:rPr>
              <w:t xml:space="preserve"> </w:t>
            </w:r>
            <w:proofErr w:type="spellStart"/>
            <w:r w:rsidRPr="00E52DB6">
              <w:rPr>
                <w:sz w:val="18"/>
                <w:szCs w:val="18"/>
              </w:rPr>
              <w:t>або</w:t>
            </w:r>
            <w:proofErr w:type="spellEnd"/>
            <w:r w:rsidRPr="00E52DB6">
              <w:rPr>
                <w:sz w:val="18"/>
                <w:szCs w:val="18"/>
              </w:rPr>
              <w:t xml:space="preserve"> одного </w:t>
            </w:r>
            <w:proofErr w:type="spellStart"/>
            <w:r w:rsidRPr="00E52DB6">
              <w:rPr>
                <w:sz w:val="18"/>
                <w:szCs w:val="18"/>
              </w:rPr>
              <w:t>робітника</w:t>
            </w:r>
            <w:proofErr w:type="spellEnd"/>
            <w:r w:rsidRPr="00E52DB6">
              <w:rPr>
                <w:sz w:val="18"/>
                <w:szCs w:val="18"/>
              </w:rPr>
              <w:t xml:space="preserve"> </w:t>
            </w:r>
            <w:proofErr w:type="spellStart"/>
            <w:r w:rsidRPr="00E52DB6">
              <w:rPr>
                <w:sz w:val="18"/>
                <w:szCs w:val="18"/>
              </w:rPr>
              <w:t>тощо</w:t>
            </w:r>
            <w:proofErr w:type="spellEnd"/>
            <w:r>
              <w:rPr>
                <w:sz w:val="18"/>
                <w:szCs w:val="18"/>
                <w:lang w:val="uk-UA"/>
              </w:rPr>
              <w:t>.</w:t>
            </w:r>
          </w:p>
        </w:tc>
      </w:tr>
      <w:tr w:rsidR="0061131E" w:rsidRPr="00E52DB6" w:rsidTr="00DE17AA">
        <w:trPr>
          <w:trHeight w:val="1536"/>
          <w:jc w:val="center"/>
        </w:trPr>
        <w:tc>
          <w:tcPr>
            <w:tcW w:w="2084" w:type="dxa"/>
            <w:vAlign w:val="center"/>
          </w:tcPr>
          <w:p w:rsidR="0061131E" w:rsidRPr="00E52DB6" w:rsidRDefault="0061131E" w:rsidP="00DE17AA">
            <w:pPr>
              <w:jc w:val="center"/>
              <w:rPr>
                <w:sz w:val="18"/>
                <w:szCs w:val="18"/>
              </w:rPr>
            </w:pPr>
            <w:proofErr w:type="spellStart"/>
            <w:r w:rsidRPr="00E52DB6">
              <w:rPr>
                <w:sz w:val="18"/>
                <w:szCs w:val="18"/>
              </w:rPr>
              <w:t>Компетентність</w:t>
            </w:r>
            <w:proofErr w:type="spellEnd"/>
            <w:r w:rsidRPr="00E52DB6">
              <w:rPr>
                <w:sz w:val="18"/>
                <w:szCs w:val="18"/>
              </w:rPr>
              <w:t xml:space="preserve"> </w:t>
            </w:r>
            <w:r w:rsidRPr="00E52DB6">
              <w:rPr>
                <w:sz w:val="18"/>
                <w:szCs w:val="18"/>
              </w:rPr>
              <w:br/>
              <w:t xml:space="preserve">через </w:t>
            </w:r>
            <w:proofErr w:type="spellStart"/>
            <w:r w:rsidRPr="00E52DB6">
              <w:rPr>
                <w:sz w:val="18"/>
                <w:szCs w:val="18"/>
              </w:rPr>
              <w:t>управлінські</w:t>
            </w:r>
            <w:proofErr w:type="spellEnd"/>
            <w:r w:rsidRPr="00E52DB6">
              <w:rPr>
                <w:sz w:val="18"/>
                <w:szCs w:val="18"/>
              </w:rPr>
              <w:t xml:space="preserve"> </w:t>
            </w:r>
            <w:proofErr w:type="spellStart"/>
            <w:r w:rsidRPr="00E52DB6">
              <w:rPr>
                <w:sz w:val="18"/>
                <w:szCs w:val="18"/>
              </w:rPr>
              <w:t>зв’язки</w:t>
            </w:r>
            <w:proofErr w:type="spellEnd"/>
          </w:p>
        </w:tc>
        <w:tc>
          <w:tcPr>
            <w:tcW w:w="885" w:type="dxa"/>
            <w:vAlign w:val="center"/>
          </w:tcPr>
          <w:p w:rsidR="0061131E" w:rsidRPr="00E52DB6" w:rsidRDefault="0061131E" w:rsidP="00DE17AA">
            <w:pPr>
              <w:jc w:val="center"/>
              <w:rPr>
                <w:sz w:val="18"/>
                <w:szCs w:val="18"/>
              </w:rPr>
            </w:pPr>
            <w:proofErr w:type="spellStart"/>
            <w:r w:rsidRPr="00E52DB6">
              <w:rPr>
                <w:sz w:val="18"/>
                <w:szCs w:val="18"/>
              </w:rPr>
              <w:t>Аналіз</w:t>
            </w:r>
            <w:proofErr w:type="spellEnd"/>
            <w:r w:rsidRPr="00E52DB6">
              <w:rPr>
                <w:sz w:val="18"/>
                <w:szCs w:val="18"/>
              </w:rPr>
              <w:t xml:space="preserve"> </w:t>
            </w:r>
            <w:proofErr w:type="spellStart"/>
            <w:r w:rsidRPr="00E52DB6">
              <w:rPr>
                <w:sz w:val="18"/>
                <w:szCs w:val="18"/>
              </w:rPr>
              <w:t>роботи</w:t>
            </w:r>
            <w:proofErr w:type="spellEnd"/>
            <w:r w:rsidRPr="00E52DB6">
              <w:rPr>
                <w:sz w:val="18"/>
                <w:szCs w:val="18"/>
              </w:rPr>
              <w:t xml:space="preserve"> </w:t>
            </w:r>
            <w:proofErr w:type="spellStart"/>
            <w:r w:rsidRPr="00E52DB6">
              <w:rPr>
                <w:sz w:val="18"/>
                <w:szCs w:val="18"/>
              </w:rPr>
              <w:t>всієї</w:t>
            </w:r>
            <w:proofErr w:type="spellEnd"/>
            <w:r w:rsidRPr="00E52DB6">
              <w:rPr>
                <w:sz w:val="18"/>
                <w:szCs w:val="18"/>
              </w:rPr>
              <w:t xml:space="preserve"> </w:t>
            </w:r>
            <w:proofErr w:type="spellStart"/>
            <w:r w:rsidRPr="00E52DB6">
              <w:rPr>
                <w:sz w:val="18"/>
                <w:szCs w:val="18"/>
              </w:rPr>
              <w:t>орга</w:t>
            </w:r>
            <w:r w:rsidRPr="00E52DB6">
              <w:rPr>
                <w:sz w:val="18"/>
                <w:szCs w:val="18"/>
              </w:rPr>
              <w:softHyphen/>
              <w:t>нізації</w:t>
            </w:r>
            <w:proofErr w:type="spellEnd"/>
          </w:p>
        </w:tc>
        <w:tc>
          <w:tcPr>
            <w:tcW w:w="3197" w:type="dxa"/>
          </w:tcPr>
          <w:p w:rsidR="0061131E" w:rsidRPr="00E52DB6" w:rsidRDefault="0061131E" w:rsidP="00DE17AA">
            <w:pPr>
              <w:jc w:val="center"/>
              <w:rPr>
                <w:sz w:val="18"/>
                <w:szCs w:val="18"/>
              </w:rPr>
            </w:pPr>
            <w:proofErr w:type="spellStart"/>
            <w:r w:rsidRPr="00E52DB6">
              <w:rPr>
                <w:sz w:val="18"/>
                <w:szCs w:val="18"/>
              </w:rPr>
              <w:t>Частка</w:t>
            </w:r>
            <w:proofErr w:type="spellEnd"/>
            <w:r w:rsidRPr="00E52DB6">
              <w:rPr>
                <w:sz w:val="18"/>
                <w:szCs w:val="18"/>
              </w:rPr>
              <w:t xml:space="preserve"> ринку.</w:t>
            </w:r>
          </w:p>
          <w:p w:rsidR="0061131E" w:rsidRPr="00E52DB6" w:rsidRDefault="0061131E" w:rsidP="00DE17AA">
            <w:pPr>
              <w:jc w:val="center"/>
              <w:rPr>
                <w:sz w:val="18"/>
                <w:szCs w:val="18"/>
              </w:rPr>
            </w:pPr>
            <w:proofErr w:type="spellStart"/>
            <w:r w:rsidRPr="00E52DB6">
              <w:rPr>
                <w:sz w:val="18"/>
                <w:szCs w:val="18"/>
              </w:rPr>
              <w:t>Прибутковість</w:t>
            </w:r>
            <w:proofErr w:type="spellEnd"/>
            <w:r w:rsidRPr="00E52DB6">
              <w:rPr>
                <w:sz w:val="18"/>
                <w:szCs w:val="18"/>
              </w:rPr>
              <w:t xml:space="preserve"> (ROE, ROI, ROA, </w:t>
            </w:r>
            <w:proofErr w:type="spellStart"/>
            <w:r w:rsidRPr="00E52DB6">
              <w:rPr>
                <w:sz w:val="18"/>
                <w:szCs w:val="18"/>
              </w:rPr>
              <w:t>рентабель</w:t>
            </w:r>
            <w:r w:rsidRPr="00E52DB6">
              <w:rPr>
                <w:sz w:val="18"/>
                <w:szCs w:val="18"/>
              </w:rPr>
              <w:softHyphen/>
              <w:t>ність</w:t>
            </w:r>
            <w:proofErr w:type="spellEnd"/>
            <w:r w:rsidRPr="00E52DB6">
              <w:rPr>
                <w:sz w:val="18"/>
                <w:szCs w:val="18"/>
              </w:rPr>
              <w:t xml:space="preserve"> </w:t>
            </w:r>
            <w:proofErr w:type="spellStart"/>
            <w:r w:rsidRPr="00E52DB6">
              <w:rPr>
                <w:sz w:val="18"/>
                <w:szCs w:val="18"/>
              </w:rPr>
              <w:t>продукції</w:t>
            </w:r>
            <w:proofErr w:type="spellEnd"/>
            <w:r w:rsidRPr="00E52DB6">
              <w:rPr>
                <w:sz w:val="18"/>
                <w:szCs w:val="18"/>
              </w:rPr>
              <w:t xml:space="preserve"> </w:t>
            </w:r>
            <w:proofErr w:type="spellStart"/>
            <w:r w:rsidRPr="00E52DB6">
              <w:rPr>
                <w:sz w:val="18"/>
                <w:szCs w:val="18"/>
              </w:rPr>
              <w:t>тощо</w:t>
            </w:r>
            <w:proofErr w:type="spellEnd"/>
            <w:r w:rsidRPr="00E52DB6">
              <w:rPr>
                <w:sz w:val="18"/>
                <w:szCs w:val="18"/>
              </w:rPr>
              <w:t>).</w:t>
            </w:r>
          </w:p>
          <w:p w:rsidR="0061131E" w:rsidRPr="001C4031" w:rsidRDefault="0061131E" w:rsidP="00DE17AA">
            <w:pPr>
              <w:jc w:val="center"/>
              <w:rPr>
                <w:sz w:val="18"/>
                <w:szCs w:val="18"/>
                <w:lang w:val="uk-UA"/>
              </w:rPr>
            </w:pPr>
            <w:proofErr w:type="spellStart"/>
            <w:r w:rsidRPr="00E52DB6">
              <w:rPr>
                <w:sz w:val="18"/>
                <w:szCs w:val="18"/>
              </w:rPr>
              <w:t>Продуктивність</w:t>
            </w:r>
            <w:proofErr w:type="spellEnd"/>
            <w:r w:rsidRPr="00E52DB6">
              <w:rPr>
                <w:sz w:val="18"/>
                <w:szCs w:val="18"/>
              </w:rPr>
              <w:t xml:space="preserve">, </w:t>
            </w:r>
            <w:proofErr w:type="spellStart"/>
            <w:r w:rsidRPr="00E52DB6">
              <w:rPr>
                <w:sz w:val="18"/>
                <w:szCs w:val="18"/>
              </w:rPr>
              <w:t>результативність</w:t>
            </w:r>
            <w:proofErr w:type="spellEnd"/>
            <w:r w:rsidRPr="00E52DB6">
              <w:rPr>
                <w:sz w:val="18"/>
                <w:szCs w:val="18"/>
              </w:rPr>
              <w:t xml:space="preserve"> (</w:t>
            </w:r>
            <w:proofErr w:type="spellStart"/>
            <w:r w:rsidRPr="00E52DB6">
              <w:rPr>
                <w:sz w:val="18"/>
                <w:szCs w:val="18"/>
              </w:rPr>
              <w:t>обсяг</w:t>
            </w:r>
            <w:proofErr w:type="spellEnd"/>
            <w:r w:rsidRPr="00E52DB6">
              <w:rPr>
                <w:sz w:val="18"/>
                <w:szCs w:val="18"/>
              </w:rPr>
              <w:t xml:space="preserve"> продажу / </w:t>
            </w:r>
            <w:proofErr w:type="spellStart"/>
            <w:r w:rsidRPr="00E52DB6">
              <w:rPr>
                <w:sz w:val="18"/>
                <w:szCs w:val="18"/>
              </w:rPr>
              <w:t>витрати</w:t>
            </w:r>
            <w:proofErr w:type="spellEnd"/>
            <w:r w:rsidRPr="00E52DB6">
              <w:rPr>
                <w:sz w:val="18"/>
                <w:szCs w:val="18"/>
              </w:rPr>
              <w:t xml:space="preserve">, </w:t>
            </w:r>
            <w:proofErr w:type="spellStart"/>
            <w:r w:rsidRPr="00E52DB6">
              <w:rPr>
                <w:sz w:val="18"/>
                <w:szCs w:val="18"/>
              </w:rPr>
              <w:t>продуктивність</w:t>
            </w:r>
            <w:proofErr w:type="spellEnd"/>
            <w:r w:rsidRPr="00E52DB6">
              <w:rPr>
                <w:sz w:val="18"/>
                <w:szCs w:val="18"/>
              </w:rPr>
              <w:t xml:space="preserve"> </w:t>
            </w:r>
            <w:proofErr w:type="spellStart"/>
            <w:r w:rsidRPr="00E52DB6">
              <w:rPr>
                <w:sz w:val="18"/>
                <w:szCs w:val="18"/>
              </w:rPr>
              <w:t>праці</w:t>
            </w:r>
            <w:proofErr w:type="spellEnd"/>
            <w:r w:rsidRPr="00E52DB6">
              <w:rPr>
                <w:sz w:val="18"/>
                <w:szCs w:val="18"/>
              </w:rPr>
              <w:t xml:space="preserve">, </w:t>
            </w:r>
            <w:proofErr w:type="spellStart"/>
            <w:r w:rsidRPr="00E52DB6">
              <w:rPr>
                <w:sz w:val="18"/>
                <w:szCs w:val="18"/>
              </w:rPr>
              <w:t>ефективність</w:t>
            </w:r>
            <w:proofErr w:type="spellEnd"/>
            <w:r w:rsidRPr="00E52DB6">
              <w:rPr>
                <w:sz w:val="18"/>
                <w:szCs w:val="18"/>
              </w:rPr>
              <w:t xml:space="preserve"> </w:t>
            </w:r>
            <w:proofErr w:type="spellStart"/>
            <w:r w:rsidRPr="00E52DB6">
              <w:rPr>
                <w:sz w:val="18"/>
                <w:szCs w:val="18"/>
              </w:rPr>
              <w:t>виробництва</w:t>
            </w:r>
            <w:proofErr w:type="spellEnd"/>
            <w:r w:rsidRPr="00E52DB6">
              <w:rPr>
                <w:sz w:val="18"/>
                <w:szCs w:val="18"/>
              </w:rPr>
              <w:t xml:space="preserve"> </w:t>
            </w:r>
            <w:proofErr w:type="spellStart"/>
            <w:r w:rsidRPr="00E52DB6">
              <w:rPr>
                <w:sz w:val="18"/>
                <w:szCs w:val="18"/>
              </w:rPr>
              <w:t>тощо</w:t>
            </w:r>
            <w:proofErr w:type="spellEnd"/>
            <w:r>
              <w:rPr>
                <w:sz w:val="18"/>
                <w:szCs w:val="18"/>
                <w:lang w:val="uk-UA"/>
              </w:rPr>
              <w:t>)</w:t>
            </w:r>
          </w:p>
        </w:tc>
      </w:tr>
    </w:tbl>
    <w:p w:rsidR="0061131E" w:rsidRPr="00F439AE" w:rsidRDefault="0061131E" w:rsidP="0061131E">
      <w:pPr>
        <w:pStyle w:val="a3"/>
        <w:spacing w:line="240" w:lineRule="auto"/>
        <w:ind w:firstLine="0"/>
        <w:rPr>
          <w:sz w:val="24"/>
          <w:szCs w:val="24"/>
        </w:rPr>
      </w:pPr>
    </w:p>
    <w:p w:rsidR="0061131E" w:rsidRPr="00B71A75" w:rsidRDefault="0061131E" w:rsidP="0061131E">
      <w:pPr>
        <w:ind w:firstLine="708"/>
        <w:jc w:val="both"/>
        <w:rPr>
          <w:lang w:val="uk-UA"/>
        </w:rPr>
      </w:pPr>
      <w:r w:rsidRPr="00B71A75">
        <w:rPr>
          <w:lang w:val="uk-UA"/>
        </w:rPr>
        <w:t>Для аналізу структурних характеристик виробничого потенціалу</w:t>
      </w:r>
      <w:r>
        <w:rPr>
          <w:lang w:val="uk-UA"/>
        </w:rPr>
        <w:t>, к</w:t>
      </w:r>
      <w:r w:rsidRPr="00B71A75">
        <w:rPr>
          <w:lang w:val="uk-UA"/>
        </w:rPr>
        <w:t>рім стандартної документації</w:t>
      </w:r>
      <w:r>
        <w:rPr>
          <w:lang w:val="uk-UA"/>
        </w:rPr>
        <w:t>,</w:t>
      </w:r>
      <w:r w:rsidRPr="00B71A75">
        <w:rPr>
          <w:lang w:val="uk-UA"/>
        </w:rPr>
        <w:t xml:space="preserve"> необхідно залучати результати спеціальних досліджень: системного та організаційного аналізу, </w:t>
      </w:r>
      <w:proofErr w:type="spellStart"/>
      <w:r w:rsidRPr="00B71A75">
        <w:rPr>
          <w:lang w:val="uk-UA"/>
        </w:rPr>
        <w:t>аналізу</w:t>
      </w:r>
      <w:proofErr w:type="spellEnd"/>
      <w:r w:rsidRPr="00B71A75">
        <w:rPr>
          <w:lang w:val="uk-UA"/>
        </w:rPr>
        <w:t xml:space="preserve"> техніко-організаційного рівня операційної системи, елементи стратегічного аналізу, методи конкурентного аналізу та </w:t>
      </w:r>
      <w:proofErr w:type="spellStart"/>
      <w:r w:rsidRPr="00B71A75">
        <w:rPr>
          <w:lang w:val="uk-UA"/>
        </w:rPr>
        <w:t>бенчмаркінгу</w:t>
      </w:r>
      <w:proofErr w:type="spellEnd"/>
      <w:r w:rsidRPr="00B71A75">
        <w:rPr>
          <w:lang w:val="uk-UA"/>
        </w:rPr>
        <w:t>.</w:t>
      </w:r>
    </w:p>
    <w:p w:rsidR="0061131E" w:rsidRPr="00B71A75" w:rsidRDefault="00527EB9" w:rsidP="0061131E">
      <w:pPr>
        <w:pStyle w:val="a3"/>
        <w:spacing w:line="240" w:lineRule="auto"/>
        <w:ind w:firstLine="708"/>
        <w:rPr>
          <w:spacing w:val="-4"/>
          <w:sz w:val="24"/>
          <w:szCs w:val="24"/>
        </w:rPr>
      </w:pPr>
      <w:r>
        <w:rPr>
          <w:noProof/>
          <w:spacing w:val="-4"/>
          <w:sz w:val="24"/>
          <w:szCs w:val="24"/>
        </w:rPr>
        <w:pict>
          <v:line id="_x0000_s1027" style="position:absolute;left:0;text-align:left;z-index:251661312" from="563.1pt,262.55pt" to="563.1pt,322.55pt" o:allowincell="f" strokecolor="white">
            <w10:wrap type="topAndBottom"/>
          </v:line>
        </w:pict>
      </w:r>
      <w:r>
        <w:rPr>
          <w:noProof/>
          <w:spacing w:val="-4"/>
          <w:sz w:val="24"/>
          <w:szCs w:val="24"/>
        </w:rPr>
        <w:pict>
          <v:line id="_x0000_s1026" style="position:absolute;left:0;text-align:left;z-index:251660288" from="563.15pt,6.8pt" to="563.15pt,120.05pt" o:allowincell="f" strokecolor="white">
            <w10:wrap type="topAndBottom"/>
          </v:line>
        </w:pict>
      </w:r>
      <w:r w:rsidR="0061131E" w:rsidRPr="00B71A75">
        <w:rPr>
          <w:spacing w:val="-4"/>
          <w:sz w:val="24"/>
          <w:szCs w:val="24"/>
          <w:lang w:val="uk-UA"/>
        </w:rPr>
        <w:t>Аналіз та оцінка структурних характеристик виробничого потен</w:t>
      </w:r>
      <w:r w:rsidR="0061131E" w:rsidRPr="00B71A75">
        <w:rPr>
          <w:spacing w:val="-4"/>
          <w:sz w:val="24"/>
          <w:szCs w:val="24"/>
          <w:lang w:val="uk-UA"/>
        </w:rPr>
        <w:softHyphen/>
        <w:t>ціалу пов’язані з певними трудноща</w:t>
      </w:r>
      <w:r w:rsidR="0061131E">
        <w:rPr>
          <w:spacing w:val="-4"/>
          <w:sz w:val="24"/>
          <w:szCs w:val="24"/>
          <w:lang w:val="uk-UA"/>
        </w:rPr>
        <w:t xml:space="preserve">ми, оскільки всі його елементи </w:t>
      </w:r>
      <w:r w:rsidR="0061131E" w:rsidRPr="00B71A75">
        <w:rPr>
          <w:spacing w:val="-4"/>
          <w:sz w:val="24"/>
          <w:szCs w:val="24"/>
          <w:lang w:val="uk-UA"/>
        </w:rPr>
        <w:t xml:space="preserve">функціонують одночасно, у сукупності та взаємодії. </w:t>
      </w:r>
      <w:proofErr w:type="spellStart"/>
      <w:r w:rsidR="0061131E" w:rsidRPr="00B71A75">
        <w:rPr>
          <w:spacing w:val="-4"/>
          <w:sz w:val="24"/>
          <w:szCs w:val="24"/>
        </w:rPr>
        <w:t>Це</w:t>
      </w:r>
      <w:proofErr w:type="spellEnd"/>
      <w:r w:rsidR="0061131E" w:rsidRPr="00B71A75">
        <w:rPr>
          <w:spacing w:val="-4"/>
          <w:sz w:val="24"/>
          <w:szCs w:val="24"/>
        </w:rPr>
        <w:t xml:space="preserve"> </w:t>
      </w:r>
      <w:proofErr w:type="spellStart"/>
      <w:r w:rsidR="0061131E" w:rsidRPr="00B71A75">
        <w:rPr>
          <w:spacing w:val="-4"/>
          <w:sz w:val="24"/>
          <w:szCs w:val="24"/>
        </w:rPr>
        <w:t>призводить</w:t>
      </w:r>
      <w:proofErr w:type="spellEnd"/>
      <w:r w:rsidR="0061131E" w:rsidRPr="00B71A75">
        <w:rPr>
          <w:spacing w:val="-4"/>
          <w:sz w:val="24"/>
          <w:szCs w:val="24"/>
        </w:rPr>
        <w:t xml:space="preserve"> до того, </w:t>
      </w:r>
      <w:proofErr w:type="spellStart"/>
      <w:r w:rsidR="0061131E" w:rsidRPr="00B71A75">
        <w:rPr>
          <w:spacing w:val="-4"/>
          <w:sz w:val="24"/>
          <w:szCs w:val="24"/>
        </w:rPr>
        <w:t>що</w:t>
      </w:r>
      <w:proofErr w:type="spellEnd"/>
      <w:r w:rsidR="0061131E" w:rsidRPr="00B71A75">
        <w:rPr>
          <w:spacing w:val="-4"/>
          <w:sz w:val="24"/>
          <w:szCs w:val="24"/>
        </w:rPr>
        <w:t xml:space="preserve"> </w:t>
      </w:r>
      <w:proofErr w:type="spellStart"/>
      <w:r w:rsidR="0061131E" w:rsidRPr="00B71A75">
        <w:rPr>
          <w:spacing w:val="-4"/>
          <w:sz w:val="24"/>
          <w:szCs w:val="24"/>
        </w:rPr>
        <w:t>важко</w:t>
      </w:r>
      <w:proofErr w:type="spellEnd"/>
      <w:r w:rsidR="0061131E" w:rsidRPr="00B71A75">
        <w:rPr>
          <w:spacing w:val="-4"/>
          <w:sz w:val="24"/>
          <w:szCs w:val="24"/>
        </w:rPr>
        <w:t xml:space="preserve"> </w:t>
      </w:r>
      <w:proofErr w:type="spellStart"/>
      <w:r w:rsidR="0061131E" w:rsidRPr="00B71A75">
        <w:rPr>
          <w:spacing w:val="-4"/>
          <w:sz w:val="24"/>
          <w:szCs w:val="24"/>
        </w:rPr>
        <w:t>встановити</w:t>
      </w:r>
      <w:proofErr w:type="spellEnd"/>
      <w:r w:rsidR="0061131E" w:rsidRPr="00B71A75">
        <w:rPr>
          <w:spacing w:val="-4"/>
          <w:sz w:val="24"/>
          <w:szCs w:val="24"/>
        </w:rPr>
        <w:t xml:space="preserve"> </w:t>
      </w:r>
      <w:proofErr w:type="spellStart"/>
      <w:r w:rsidR="0061131E" w:rsidRPr="00B71A75">
        <w:rPr>
          <w:spacing w:val="-4"/>
          <w:sz w:val="24"/>
          <w:szCs w:val="24"/>
        </w:rPr>
        <w:t>значення</w:t>
      </w:r>
      <w:proofErr w:type="spellEnd"/>
      <w:r w:rsidR="0061131E" w:rsidRPr="00B71A75">
        <w:rPr>
          <w:spacing w:val="-4"/>
          <w:sz w:val="24"/>
          <w:szCs w:val="24"/>
        </w:rPr>
        <w:t xml:space="preserve"> кожного типу </w:t>
      </w:r>
      <w:proofErr w:type="spellStart"/>
      <w:r w:rsidR="0061131E" w:rsidRPr="00B71A75">
        <w:rPr>
          <w:spacing w:val="-4"/>
          <w:sz w:val="24"/>
          <w:szCs w:val="24"/>
        </w:rPr>
        <w:t>ресурсів</w:t>
      </w:r>
      <w:proofErr w:type="spellEnd"/>
      <w:r w:rsidR="0061131E" w:rsidRPr="00B71A75">
        <w:rPr>
          <w:spacing w:val="-4"/>
          <w:sz w:val="24"/>
          <w:szCs w:val="24"/>
        </w:rPr>
        <w:t xml:space="preserve"> </w:t>
      </w:r>
      <w:proofErr w:type="spellStart"/>
      <w:r w:rsidR="0061131E" w:rsidRPr="00B71A75">
        <w:rPr>
          <w:spacing w:val="-4"/>
          <w:sz w:val="24"/>
          <w:szCs w:val="24"/>
        </w:rPr>
        <w:t>окремо</w:t>
      </w:r>
      <w:proofErr w:type="spellEnd"/>
      <w:r w:rsidR="0061131E" w:rsidRPr="00B71A75">
        <w:rPr>
          <w:spacing w:val="-4"/>
          <w:sz w:val="24"/>
          <w:szCs w:val="24"/>
        </w:rPr>
        <w:t xml:space="preserve"> для </w:t>
      </w:r>
      <w:proofErr w:type="spellStart"/>
      <w:r w:rsidR="0061131E" w:rsidRPr="00B71A75">
        <w:rPr>
          <w:spacing w:val="-4"/>
          <w:sz w:val="24"/>
          <w:szCs w:val="24"/>
        </w:rPr>
        <w:t>діяльності</w:t>
      </w:r>
      <w:proofErr w:type="spellEnd"/>
      <w:r w:rsidR="0061131E" w:rsidRPr="00B71A75">
        <w:rPr>
          <w:spacing w:val="-4"/>
          <w:sz w:val="24"/>
          <w:szCs w:val="24"/>
        </w:rPr>
        <w:t xml:space="preserve"> </w:t>
      </w:r>
      <w:proofErr w:type="spellStart"/>
      <w:r w:rsidR="0061131E" w:rsidRPr="00B71A75">
        <w:rPr>
          <w:spacing w:val="-4"/>
          <w:sz w:val="24"/>
          <w:szCs w:val="24"/>
        </w:rPr>
        <w:t>всього</w:t>
      </w:r>
      <w:proofErr w:type="spellEnd"/>
      <w:r w:rsidR="0061131E" w:rsidRPr="00B71A75">
        <w:rPr>
          <w:spacing w:val="-4"/>
          <w:sz w:val="24"/>
          <w:szCs w:val="24"/>
        </w:rPr>
        <w:t xml:space="preserve"> </w:t>
      </w:r>
      <w:proofErr w:type="spellStart"/>
      <w:r w:rsidR="0061131E" w:rsidRPr="00B71A75">
        <w:rPr>
          <w:spacing w:val="-4"/>
          <w:sz w:val="24"/>
          <w:szCs w:val="24"/>
        </w:rPr>
        <w:t>потенціалу</w:t>
      </w:r>
      <w:proofErr w:type="spellEnd"/>
      <w:r w:rsidR="0061131E" w:rsidRPr="00B71A75">
        <w:rPr>
          <w:spacing w:val="-4"/>
          <w:sz w:val="24"/>
          <w:szCs w:val="24"/>
        </w:rPr>
        <w:t xml:space="preserve">. До </w:t>
      </w:r>
      <w:proofErr w:type="spellStart"/>
      <w:r w:rsidR="0061131E" w:rsidRPr="00B71A75">
        <w:rPr>
          <w:spacing w:val="-4"/>
          <w:sz w:val="24"/>
          <w:szCs w:val="24"/>
        </w:rPr>
        <w:t>структуротвірних</w:t>
      </w:r>
      <w:proofErr w:type="spellEnd"/>
      <w:r w:rsidR="0061131E" w:rsidRPr="00B71A75">
        <w:rPr>
          <w:spacing w:val="-4"/>
          <w:sz w:val="24"/>
          <w:szCs w:val="24"/>
        </w:rPr>
        <w:t xml:space="preserve"> </w:t>
      </w:r>
      <w:proofErr w:type="spellStart"/>
      <w:r w:rsidR="0061131E" w:rsidRPr="00B71A75">
        <w:rPr>
          <w:spacing w:val="-4"/>
          <w:sz w:val="24"/>
          <w:szCs w:val="24"/>
        </w:rPr>
        <w:t>елементів</w:t>
      </w:r>
      <w:proofErr w:type="spellEnd"/>
      <w:r w:rsidR="0061131E" w:rsidRPr="00B71A75">
        <w:rPr>
          <w:spacing w:val="-4"/>
          <w:sz w:val="24"/>
          <w:szCs w:val="24"/>
        </w:rPr>
        <w:t xml:space="preserve"> </w:t>
      </w:r>
      <w:proofErr w:type="spellStart"/>
      <w:r w:rsidR="0061131E" w:rsidRPr="00B71A75">
        <w:rPr>
          <w:spacing w:val="-4"/>
          <w:sz w:val="24"/>
          <w:szCs w:val="24"/>
        </w:rPr>
        <w:t>потенціалу</w:t>
      </w:r>
      <w:proofErr w:type="spellEnd"/>
      <w:r w:rsidR="0061131E" w:rsidRPr="00B71A75">
        <w:rPr>
          <w:spacing w:val="-4"/>
          <w:sz w:val="24"/>
          <w:szCs w:val="24"/>
        </w:rPr>
        <w:t xml:space="preserve"> </w:t>
      </w:r>
      <w:proofErr w:type="spellStart"/>
      <w:r w:rsidR="0061131E" w:rsidRPr="00B71A75">
        <w:rPr>
          <w:spacing w:val="-4"/>
          <w:sz w:val="24"/>
          <w:szCs w:val="24"/>
        </w:rPr>
        <w:t>можна</w:t>
      </w:r>
      <w:proofErr w:type="spellEnd"/>
      <w:r w:rsidR="0061131E" w:rsidRPr="00B71A75">
        <w:rPr>
          <w:spacing w:val="-4"/>
          <w:sz w:val="24"/>
          <w:szCs w:val="24"/>
        </w:rPr>
        <w:t xml:space="preserve"> </w:t>
      </w:r>
      <w:proofErr w:type="spellStart"/>
      <w:r w:rsidR="0061131E" w:rsidRPr="00B71A75">
        <w:rPr>
          <w:spacing w:val="-4"/>
          <w:sz w:val="24"/>
          <w:szCs w:val="24"/>
        </w:rPr>
        <w:t>віднести</w:t>
      </w:r>
      <w:proofErr w:type="spellEnd"/>
      <w:r w:rsidR="0061131E" w:rsidRPr="00B71A75">
        <w:rPr>
          <w:spacing w:val="-4"/>
          <w:sz w:val="24"/>
          <w:szCs w:val="24"/>
        </w:rPr>
        <w:t xml:space="preserve"> </w:t>
      </w:r>
      <w:proofErr w:type="spellStart"/>
      <w:r w:rsidR="0061131E" w:rsidRPr="00B71A75">
        <w:rPr>
          <w:spacing w:val="-4"/>
          <w:sz w:val="24"/>
          <w:szCs w:val="24"/>
        </w:rPr>
        <w:t>технологію</w:t>
      </w:r>
      <w:proofErr w:type="spellEnd"/>
      <w:r w:rsidR="0061131E" w:rsidRPr="00B71A75">
        <w:rPr>
          <w:spacing w:val="-4"/>
          <w:sz w:val="24"/>
          <w:szCs w:val="24"/>
        </w:rPr>
        <w:t xml:space="preserve"> та </w:t>
      </w:r>
      <w:proofErr w:type="spellStart"/>
      <w:r w:rsidR="0061131E" w:rsidRPr="00B71A75">
        <w:rPr>
          <w:spacing w:val="-4"/>
          <w:sz w:val="24"/>
          <w:szCs w:val="24"/>
        </w:rPr>
        <w:t>організацію</w:t>
      </w:r>
      <w:proofErr w:type="spellEnd"/>
      <w:r w:rsidR="0061131E" w:rsidRPr="00B71A75">
        <w:rPr>
          <w:spacing w:val="-4"/>
          <w:sz w:val="24"/>
          <w:szCs w:val="24"/>
        </w:rPr>
        <w:t>.</w:t>
      </w:r>
    </w:p>
    <w:p w:rsidR="0061131E" w:rsidRPr="00A42AE3" w:rsidRDefault="0061131E" w:rsidP="0061131E">
      <w:pPr>
        <w:ind w:firstLine="708"/>
        <w:jc w:val="both"/>
        <w:rPr>
          <w:lang w:val="uk-UA"/>
        </w:rPr>
      </w:pPr>
      <w:r w:rsidRPr="00B71A75">
        <w:rPr>
          <w:lang w:val="uk-UA"/>
        </w:rPr>
        <w:t xml:space="preserve">Проблеми структурного характеру виробничого потенціалу полягають у тому, що відповідність одних елементів іншим стримує розвиток і вдосконалення потенціалу загалом. Так, застарілі верстати та обладнання українських підприємств заморожують відсталі технології, які є </w:t>
      </w:r>
      <w:proofErr w:type="spellStart"/>
      <w:r w:rsidRPr="00B71A75">
        <w:rPr>
          <w:lang w:val="uk-UA"/>
        </w:rPr>
        <w:t>енерго-</w:t>
      </w:r>
      <w:proofErr w:type="spellEnd"/>
      <w:r w:rsidRPr="00B71A75">
        <w:rPr>
          <w:lang w:val="uk-UA"/>
        </w:rPr>
        <w:t xml:space="preserve">, </w:t>
      </w:r>
      <w:proofErr w:type="spellStart"/>
      <w:r w:rsidRPr="00B71A75">
        <w:rPr>
          <w:lang w:val="uk-UA"/>
        </w:rPr>
        <w:t>матеріало-</w:t>
      </w:r>
      <w:proofErr w:type="spellEnd"/>
      <w:r w:rsidRPr="00B71A75">
        <w:rPr>
          <w:lang w:val="uk-UA"/>
        </w:rPr>
        <w:t xml:space="preserve"> та трудомісткими, а це, у свою чергу, не дає змоги виготовляти конкуренто</w:t>
      </w:r>
      <w:r w:rsidRPr="00B71A75">
        <w:rPr>
          <w:lang w:val="uk-UA"/>
        </w:rPr>
        <w:softHyphen/>
        <w:t>спроможну продукцію. Оптимізація структури потенціалу може здійснюватися з урахуванням різних рівнів деталізації підсистем та їхніх елементів, проте варто мати на увазі, що досягнута струк</w:t>
      </w:r>
      <w:r w:rsidRPr="00B71A75">
        <w:rPr>
          <w:lang w:val="uk-UA"/>
        </w:rPr>
        <w:softHyphen/>
        <w:t xml:space="preserve">тура завжди є компромісом </w:t>
      </w:r>
      <w:r>
        <w:rPr>
          <w:lang w:val="uk-UA"/>
        </w:rPr>
        <w:t>між ідеальним уявленням про по</w:t>
      </w:r>
      <w:r w:rsidRPr="00B71A75">
        <w:rPr>
          <w:lang w:val="uk-UA"/>
        </w:rPr>
        <w:t>треби та можливості залучення ресурсів, формуванням різних ланок, де їх використовують т</w:t>
      </w:r>
      <w:r>
        <w:rPr>
          <w:lang w:val="uk-UA"/>
        </w:rPr>
        <w:t xml:space="preserve">ак </w:t>
      </w:r>
      <w:r w:rsidRPr="00B71A75">
        <w:rPr>
          <w:lang w:val="uk-UA"/>
        </w:rPr>
        <w:t xml:space="preserve">або </w:t>
      </w:r>
      <w:r>
        <w:rPr>
          <w:lang w:val="uk-UA"/>
        </w:rPr>
        <w:t>інакше</w:t>
      </w:r>
      <w:r w:rsidRPr="00B71A75">
        <w:rPr>
          <w:lang w:val="uk-UA"/>
        </w:rPr>
        <w:t>. Зі структурним підходом пов’язана ще одна характеристика потенціалу — його потужність, що є кількісною оцінкою його виробничої можливос</w:t>
      </w:r>
      <w:r w:rsidRPr="00B71A75">
        <w:rPr>
          <w:lang w:val="uk-UA"/>
        </w:rPr>
        <w:softHyphen/>
        <w:t>ті. Потужність має визначатис</w:t>
      </w:r>
      <w:r>
        <w:rPr>
          <w:lang w:val="uk-UA"/>
        </w:rPr>
        <w:t>я</w:t>
      </w:r>
      <w:r w:rsidRPr="00B71A75">
        <w:rPr>
          <w:lang w:val="uk-UA"/>
        </w:rPr>
        <w:t xml:space="preserve"> щодо окремих підсистем і потен</w:t>
      </w:r>
      <w:r w:rsidRPr="00B71A75">
        <w:rPr>
          <w:lang w:val="uk-UA"/>
        </w:rPr>
        <w:softHyphen/>
        <w:t>ціалу загалом. Вона характеризує і вказує місце конкретного підрозділу, елемента в усьому потенціалі. А тому окремі автори згідно зі структурним підходом до оцінювання потенціалу називають його «</w:t>
      </w:r>
      <w:r w:rsidRPr="00B71A75">
        <w:rPr>
          <w:i/>
          <w:lang w:val="uk-UA"/>
        </w:rPr>
        <w:t>функціональним потенціалом»</w:t>
      </w:r>
      <w:r>
        <w:rPr>
          <w:lang w:val="uk-UA"/>
        </w:rPr>
        <w:t>.</w:t>
      </w:r>
    </w:p>
    <w:p w:rsidR="0061131E" w:rsidRPr="00B71A75" w:rsidRDefault="0061131E" w:rsidP="0061131E">
      <w:pPr>
        <w:pStyle w:val="a3"/>
        <w:spacing w:line="240" w:lineRule="auto"/>
        <w:ind w:firstLine="708"/>
        <w:rPr>
          <w:sz w:val="24"/>
          <w:szCs w:val="24"/>
        </w:rPr>
      </w:pPr>
      <w:r w:rsidRPr="00B71A75">
        <w:rPr>
          <w:sz w:val="24"/>
          <w:szCs w:val="24"/>
          <w:lang w:val="uk-UA"/>
        </w:rPr>
        <w:t>Створення ефективної структури виробничого потенціалу зумовлює економію всіх видів ресурсів (сировини, матеріалів, енер</w:t>
      </w:r>
      <w:r w:rsidRPr="00B71A75">
        <w:rPr>
          <w:sz w:val="24"/>
          <w:szCs w:val="24"/>
          <w:lang w:val="uk-UA"/>
        </w:rPr>
        <w:softHyphen/>
        <w:t>гії, фінансів, витрат живої та матеріалізованої праці), оскільки завдяки досягненню синергії між ними — елементами потенціалу</w:t>
      </w:r>
      <w:r w:rsidRPr="00B71A75">
        <w:rPr>
          <w:sz w:val="24"/>
          <w:szCs w:val="24"/>
        </w:rPr>
        <w:t> </w:t>
      </w:r>
      <w:r w:rsidRPr="00B71A75">
        <w:rPr>
          <w:sz w:val="24"/>
          <w:szCs w:val="24"/>
          <w:lang w:val="uk-UA"/>
        </w:rPr>
        <w:t xml:space="preserve">— можна з меншою їх кількістю задовольнити більшу кількість потреб, виробивши більшу кількість продукції. </w:t>
      </w:r>
      <w:proofErr w:type="spellStart"/>
      <w:r w:rsidRPr="00B71A75">
        <w:rPr>
          <w:sz w:val="24"/>
          <w:szCs w:val="24"/>
        </w:rPr>
        <w:t>Це</w:t>
      </w:r>
      <w:proofErr w:type="spellEnd"/>
      <w:r w:rsidRPr="00B71A75">
        <w:rPr>
          <w:sz w:val="24"/>
          <w:szCs w:val="24"/>
        </w:rPr>
        <w:t xml:space="preserve"> </w:t>
      </w:r>
      <w:proofErr w:type="spellStart"/>
      <w:r w:rsidRPr="00B71A75">
        <w:rPr>
          <w:sz w:val="24"/>
          <w:szCs w:val="24"/>
        </w:rPr>
        <w:t>можливо</w:t>
      </w:r>
      <w:proofErr w:type="spellEnd"/>
      <w:r w:rsidRPr="00B71A75">
        <w:rPr>
          <w:sz w:val="24"/>
          <w:szCs w:val="24"/>
        </w:rPr>
        <w:t xml:space="preserve"> </w:t>
      </w:r>
      <w:proofErr w:type="spellStart"/>
      <w:r w:rsidRPr="00B71A75">
        <w:rPr>
          <w:sz w:val="24"/>
          <w:szCs w:val="24"/>
        </w:rPr>
        <w:t>лише</w:t>
      </w:r>
      <w:proofErr w:type="spellEnd"/>
      <w:r w:rsidRPr="00B71A75">
        <w:rPr>
          <w:sz w:val="24"/>
          <w:szCs w:val="24"/>
        </w:rPr>
        <w:t xml:space="preserve"> за </w:t>
      </w:r>
      <w:proofErr w:type="spellStart"/>
      <w:r w:rsidRPr="00B71A75">
        <w:rPr>
          <w:sz w:val="24"/>
          <w:szCs w:val="24"/>
        </w:rPr>
        <w:t>умови</w:t>
      </w:r>
      <w:proofErr w:type="spellEnd"/>
      <w:r w:rsidRPr="00B71A75">
        <w:rPr>
          <w:sz w:val="24"/>
          <w:szCs w:val="24"/>
        </w:rPr>
        <w:t xml:space="preserve"> </w:t>
      </w:r>
      <w:proofErr w:type="spellStart"/>
      <w:proofErr w:type="gramStart"/>
      <w:r w:rsidRPr="00B71A75">
        <w:rPr>
          <w:sz w:val="24"/>
          <w:szCs w:val="24"/>
        </w:rPr>
        <w:t>п</w:t>
      </w:r>
      <w:proofErr w:type="gramEnd"/>
      <w:r w:rsidRPr="00B71A75">
        <w:rPr>
          <w:sz w:val="24"/>
          <w:szCs w:val="24"/>
        </w:rPr>
        <w:t>ідвищення</w:t>
      </w:r>
      <w:proofErr w:type="spellEnd"/>
      <w:r w:rsidRPr="00B71A75">
        <w:rPr>
          <w:sz w:val="24"/>
          <w:szCs w:val="24"/>
        </w:rPr>
        <w:t xml:space="preserve"> </w:t>
      </w:r>
      <w:proofErr w:type="spellStart"/>
      <w:r w:rsidRPr="00B71A75">
        <w:rPr>
          <w:sz w:val="24"/>
          <w:szCs w:val="24"/>
        </w:rPr>
        <w:t>якісного</w:t>
      </w:r>
      <w:proofErr w:type="spellEnd"/>
      <w:r w:rsidRPr="00B71A75">
        <w:rPr>
          <w:sz w:val="24"/>
          <w:szCs w:val="24"/>
        </w:rPr>
        <w:t xml:space="preserve"> складу </w:t>
      </w:r>
      <w:proofErr w:type="spellStart"/>
      <w:r w:rsidRPr="00B71A75">
        <w:rPr>
          <w:sz w:val="24"/>
          <w:szCs w:val="24"/>
        </w:rPr>
        <w:t>всього</w:t>
      </w:r>
      <w:proofErr w:type="spellEnd"/>
      <w:r w:rsidRPr="00B71A75">
        <w:rPr>
          <w:sz w:val="24"/>
          <w:szCs w:val="24"/>
        </w:rPr>
        <w:t xml:space="preserve"> </w:t>
      </w:r>
      <w:proofErr w:type="spellStart"/>
      <w:r w:rsidRPr="00B71A75">
        <w:rPr>
          <w:sz w:val="24"/>
          <w:szCs w:val="24"/>
        </w:rPr>
        <w:t>виробничого</w:t>
      </w:r>
      <w:proofErr w:type="spellEnd"/>
      <w:r w:rsidRPr="00B71A75">
        <w:rPr>
          <w:sz w:val="24"/>
          <w:szCs w:val="24"/>
        </w:rPr>
        <w:t xml:space="preserve"> </w:t>
      </w:r>
      <w:proofErr w:type="spellStart"/>
      <w:r w:rsidRPr="00B71A75">
        <w:rPr>
          <w:sz w:val="24"/>
          <w:szCs w:val="24"/>
        </w:rPr>
        <w:t>потенціалу</w:t>
      </w:r>
      <w:proofErr w:type="spellEnd"/>
      <w:r w:rsidRPr="00B71A75">
        <w:rPr>
          <w:sz w:val="24"/>
          <w:szCs w:val="24"/>
        </w:rPr>
        <w:t xml:space="preserve"> та </w:t>
      </w:r>
      <w:proofErr w:type="spellStart"/>
      <w:r w:rsidRPr="00B71A75">
        <w:rPr>
          <w:sz w:val="24"/>
          <w:szCs w:val="24"/>
        </w:rPr>
        <w:t>окремих</w:t>
      </w:r>
      <w:proofErr w:type="spellEnd"/>
      <w:r w:rsidRPr="00B71A75">
        <w:rPr>
          <w:sz w:val="24"/>
          <w:szCs w:val="24"/>
        </w:rPr>
        <w:t xml:space="preserve"> </w:t>
      </w:r>
      <w:proofErr w:type="spellStart"/>
      <w:r w:rsidRPr="00B71A75">
        <w:rPr>
          <w:sz w:val="24"/>
          <w:szCs w:val="24"/>
        </w:rPr>
        <w:t>його</w:t>
      </w:r>
      <w:proofErr w:type="spellEnd"/>
      <w:r w:rsidRPr="00B71A75">
        <w:rPr>
          <w:sz w:val="24"/>
          <w:szCs w:val="24"/>
        </w:rPr>
        <w:t xml:space="preserve"> </w:t>
      </w:r>
      <w:proofErr w:type="spellStart"/>
      <w:r w:rsidRPr="00B71A75">
        <w:rPr>
          <w:sz w:val="24"/>
          <w:szCs w:val="24"/>
        </w:rPr>
        <w:t>складових</w:t>
      </w:r>
      <w:proofErr w:type="spellEnd"/>
      <w:r w:rsidRPr="00B71A75">
        <w:rPr>
          <w:sz w:val="24"/>
          <w:szCs w:val="24"/>
        </w:rPr>
        <w:t xml:space="preserve">. </w:t>
      </w:r>
    </w:p>
    <w:p w:rsidR="0061131E" w:rsidRPr="00B71A75" w:rsidRDefault="0061131E" w:rsidP="0061131E">
      <w:pPr>
        <w:ind w:firstLine="708"/>
        <w:jc w:val="both"/>
        <w:rPr>
          <w:lang w:val="uk-UA"/>
        </w:rPr>
      </w:pPr>
      <w:r w:rsidRPr="00B71A75">
        <w:rPr>
          <w:lang w:val="uk-UA"/>
        </w:rPr>
        <w:t xml:space="preserve">Виробничі потенціали зі структурного погляду </w:t>
      </w:r>
      <w:r>
        <w:rPr>
          <w:lang w:val="uk-UA"/>
        </w:rPr>
        <w:t>відрізняються</w:t>
      </w:r>
      <w:r w:rsidRPr="00B71A75">
        <w:rPr>
          <w:lang w:val="uk-UA"/>
        </w:rPr>
        <w:t xml:space="preserve"> розмірами та ступенем відособлення ресурсів, структурою ресурсів, що використовуються. </w:t>
      </w:r>
    </w:p>
    <w:p w:rsidR="0061131E" w:rsidRPr="00B71A75" w:rsidRDefault="0061131E" w:rsidP="0061131E">
      <w:pPr>
        <w:ind w:firstLine="708"/>
        <w:jc w:val="both"/>
        <w:rPr>
          <w:spacing w:val="4"/>
          <w:lang w:val="uk-UA"/>
        </w:rPr>
      </w:pPr>
      <w:r w:rsidRPr="00B71A75">
        <w:rPr>
          <w:spacing w:val="4"/>
          <w:lang w:val="uk-UA"/>
        </w:rPr>
        <w:t>Для визначення структурних характеристик потенціалу дос</w:t>
      </w:r>
      <w:r w:rsidRPr="00B71A75">
        <w:rPr>
          <w:spacing w:val="4"/>
          <w:lang w:val="uk-UA"/>
        </w:rPr>
        <w:softHyphen/>
        <w:t xml:space="preserve">ліджують: </w:t>
      </w:r>
    </w:p>
    <w:p w:rsidR="0061131E" w:rsidRPr="00B71A75" w:rsidRDefault="0061131E" w:rsidP="00F402C2">
      <w:pPr>
        <w:numPr>
          <w:ilvl w:val="0"/>
          <w:numId w:val="28"/>
        </w:numPr>
        <w:tabs>
          <w:tab w:val="num" w:pos="448"/>
        </w:tabs>
        <w:jc w:val="both"/>
        <w:rPr>
          <w:lang w:val="uk-UA"/>
        </w:rPr>
      </w:pPr>
      <w:r w:rsidRPr="00B71A75">
        <w:rPr>
          <w:lang w:val="uk-UA"/>
        </w:rPr>
        <w:t>масштаб потенціалу та його просторове розміщення;</w:t>
      </w:r>
    </w:p>
    <w:p w:rsidR="0061131E" w:rsidRPr="00B71A75" w:rsidRDefault="0061131E" w:rsidP="00F402C2">
      <w:pPr>
        <w:numPr>
          <w:ilvl w:val="0"/>
          <w:numId w:val="28"/>
        </w:numPr>
        <w:tabs>
          <w:tab w:val="num" w:pos="448"/>
        </w:tabs>
        <w:jc w:val="both"/>
        <w:rPr>
          <w:lang w:val="uk-UA"/>
        </w:rPr>
      </w:pPr>
      <w:r w:rsidRPr="00B71A75">
        <w:rPr>
          <w:lang w:val="uk-UA"/>
        </w:rPr>
        <w:lastRenderedPageBreak/>
        <w:t>характер діяльності, що її здатен виконувати виробничий потенціал — об’єкт дослідження;</w:t>
      </w:r>
    </w:p>
    <w:p w:rsidR="0061131E" w:rsidRPr="00B71A75" w:rsidRDefault="0061131E" w:rsidP="00F402C2">
      <w:pPr>
        <w:numPr>
          <w:ilvl w:val="0"/>
          <w:numId w:val="28"/>
        </w:numPr>
        <w:tabs>
          <w:tab w:val="num" w:pos="448"/>
        </w:tabs>
        <w:jc w:val="both"/>
        <w:rPr>
          <w:lang w:val="uk-UA"/>
        </w:rPr>
      </w:pPr>
      <w:r w:rsidRPr="00B71A75">
        <w:rPr>
          <w:lang w:val="uk-UA"/>
        </w:rPr>
        <w:t>ступінь замкненості.</w:t>
      </w:r>
    </w:p>
    <w:p w:rsidR="0061131E" w:rsidRPr="00B71A75" w:rsidRDefault="0061131E" w:rsidP="0061131E">
      <w:pPr>
        <w:ind w:firstLine="708"/>
        <w:jc w:val="both"/>
        <w:rPr>
          <w:spacing w:val="-4"/>
          <w:lang w:val="uk-UA"/>
        </w:rPr>
      </w:pPr>
      <w:r w:rsidRPr="00B71A75">
        <w:rPr>
          <w:lang w:val="uk-UA"/>
        </w:rPr>
        <w:t xml:space="preserve">Структурні характеристики виробничого потенціалу дають </w:t>
      </w:r>
      <w:r w:rsidRPr="00B71A75">
        <w:rPr>
          <w:spacing w:val="-4"/>
          <w:lang w:val="uk-UA"/>
        </w:rPr>
        <w:t xml:space="preserve">змогу оцінити </w:t>
      </w:r>
      <w:r w:rsidRPr="00B71A75">
        <w:rPr>
          <w:i/>
          <w:spacing w:val="-4"/>
          <w:lang w:val="uk-UA"/>
        </w:rPr>
        <w:t>усталеність або динамічність( рухомість) системи.</w:t>
      </w:r>
    </w:p>
    <w:p w:rsidR="0061131E" w:rsidRPr="00B71A75" w:rsidRDefault="0061131E" w:rsidP="0061131E">
      <w:pPr>
        <w:ind w:firstLine="708"/>
        <w:jc w:val="both"/>
        <w:rPr>
          <w:lang w:val="uk-UA"/>
        </w:rPr>
      </w:pPr>
      <w:r w:rsidRPr="00B71A75">
        <w:rPr>
          <w:lang w:val="uk-UA"/>
        </w:rPr>
        <w:t xml:space="preserve">Цілісні характеристики виробничого потенціалу як системи визначають стратегію його поводження та задають відповідні стратегії для кожного з його елементів. Потенціал може досягти цілей лише тоді, коли на досягнення певних цілей спрямований кожний із його елементів, оскільки виготовлення продукції певної кількості й рівня конкурентоспроможності потребує участі всіх підсистем та елементів виробничого потенціалу. Відсутність або невідповідність потрібного елемента означає зупинку виробничого процесу, а також додаткові витрати часу і коштів на його створення або заміну. Усе це доводить необхідність </w:t>
      </w:r>
      <w:r w:rsidRPr="00B71A75">
        <w:rPr>
          <w:i/>
          <w:lang w:val="uk-UA"/>
        </w:rPr>
        <w:t xml:space="preserve">цільового підходу </w:t>
      </w:r>
      <w:r w:rsidRPr="00B71A75">
        <w:rPr>
          <w:lang w:val="uk-UA"/>
        </w:rPr>
        <w:t>до визначення виробничого потенціалу.</w:t>
      </w:r>
    </w:p>
    <w:p w:rsidR="0061131E" w:rsidRPr="00B71A75" w:rsidRDefault="0061131E" w:rsidP="0061131E">
      <w:pPr>
        <w:ind w:firstLine="708"/>
        <w:jc w:val="both"/>
        <w:rPr>
          <w:spacing w:val="4"/>
          <w:lang w:val="uk-UA"/>
        </w:rPr>
      </w:pPr>
      <w:r w:rsidRPr="00B71A75">
        <w:rPr>
          <w:spacing w:val="4"/>
          <w:lang w:val="uk-UA"/>
        </w:rPr>
        <w:t xml:space="preserve">3. </w:t>
      </w:r>
      <w:r w:rsidRPr="00B71A75">
        <w:rPr>
          <w:i/>
          <w:spacing w:val="4"/>
          <w:lang w:val="uk-UA"/>
        </w:rPr>
        <w:t>Цільовий (проблемно-орієнтований) підхід</w:t>
      </w:r>
      <w:r w:rsidRPr="00B71A75">
        <w:rPr>
          <w:spacing w:val="4"/>
          <w:lang w:val="uk-UA"/>
        </w:rPr>
        <w:t>, спрямований на визначення відповідності наявного потенціалу досягненню поставлених цілей, визначає його розмір як рівень відповіднос</w:t>
      </w:r>
      <w:r w:rsidRPr="00B71A75">
        <w:rPr>
          <w:spacing w:val="4"/>
          <w:lang w:val="uk-UA"/>
        </w:rPr>
        <w:softHyphen/>
        <w:t xml:space="preserve">ті окремих складових потенціалу необхідному, дещо ідеалізованому уявленню про склад, структуру та механізми функціонування потенціалу для виготовлення конкурентоспроможної продукції, яке знаходить відображення в нормативних «деревах цілей» («деревах проблем») із широким спектром локальних і системних оцінок окремих елементів та взаємозв’язків (див. </w:t>
      </w:r>
      <w:proofErr w:type="spellStart"/>
      <w:r w:rsidRPr="00B71A75">
        <w:rPr>
          <w:spacing w:val="4"/>
          <w:lang w:val="uk-UA"/>
        </w:rPr>
        <w:t>розд</w:t>
      </w:r>
      <w:proofErr w:type="spellEnd"/>
      <w:r w:rsidRPr="00B71A75">
        <w:rPr>
          <w:spacing w:val="4"/>
          <w:lang w:val="uk-UA"/>
        </w:rPr>
        <w:t>. 7).</w:t>
      </w:r>
    </w:p>
    <w:p w:rsidR="0061131E" w:rsidRPr="00B71A75" w:rsidRDefault="0061131E" w:rsidP="0061131E">
      <w:pPr>
        <w:ind w:firstLine="708"/>
        <w:jc w:val="both"/>
        <w:rPr>
          <w:spacing w:val="6"/>
          <w:lang w:val="uk-UA"/>
        </w:rPr>
      </w:pPr>
      <w:r w:rsidRPr="00B71A75">
        <w:rPr>
          <w:spacing w:val="6"/>
          <w:lang w:val="uk-UA"/>
        </w:rPr>
        <w:t>Рівень виробничого потенціалу визначається у процесі його використання й оцінюється з погляду його результативності, тобто ступеня задоволення (порівняно з конкурентами) потреб клієн</w:t>
      </w:r>
      <w:r w:rsidRPr="00B71A75">
        <w:rPr>
          <w:spacing w:val="6"/>
          <w:lang w:val="uk-UA"/>
        </w:rPr>
        <w:softHyphen/>
        <w:t>тів, які споживають вироблену продукцію (надані послуги).</w:t>
      </w:r>
    </w:p>
    <w:p w:rsidR="0061131E" w:rsidRPr="00B71A75" w:rsidRDefault="0061131E" w:rsidP="0061131E">
      <w:pPr>
        <w:ind w:firstLine="708"/>
        <w:jc w:val="both"/>
        <w:rPr>
          <w:lang w:val="uk-UA"/>
        </w:rPr>
      </w:pPr>
      <w:r w:rsidRPr="00B71A75">
        <w:rPr>
          <w:lang w:val="uk-UA"/>
        </w:rPr>
        <w:t xml:space="preserve">Тому важливим етапом стратегічного аналізу </w:t>
      </w:r>
      <w:r w:rsidRPr="00B71A75">
        <w:rPr>
          <w:i/>
          <w:lang w:val="uk-UA"/>
        </w:rPr>
        <w:t>є цільові оцінки виробничого потенціалу підприємства</w:t>
      </w:r>
      <w:r w:rsidRPr="00B71A75">
        <w:rPr>
          <w:lang w:val="uk-UA"/>
        </w:rPr>
        <w:t xml:space="preserve">. У цьому </w:t>
      </w:r>
      <w:r>
        <w:rPr>
          <w:lang w:val="uk-UA"/>
        </w:rPr>
        <w:t>випадку</w:t>
      </w:r>
      <w:r w:rsidRPr="00B71A75">
        <w:rPr>
          <w:lang w:val="uk-UA"/>
        </w:rPr>
        <w:t xml:space="preserve"> йдеться про аналіз та оцінювання рівня відповідності потенціалу підприємства тим цілям, які поставлені керівниками на перспективу. Така </w:t>
      </w:r>
      <w:r w:rsidRPr="00B71A75">
        <w:rPr>
          <w:spacing w:val="-2"/>
          <w:lang w:val="uk-UA"/>
        </w:rPr>
        <w:t>постановка проблеми докорінно відрізняється від поширеної оцін</w:t>
      </w:r>
      <w:r w:rsidRPr="00B71A75">
        <w:rPr>
          <w:spacing w:val="-2"/>
          <w:lang w:val="uk-UA"/>
        </w:rPr>
        <w:softHyphen/>
        <w:t>ки</w:t>
      </w:r>
      <w:r w:rsidRPr="00B71A75">
        <w:rPr>
          <w:lang w:val="uk-UA"/>
        </w:rPr>
        <w:t xml:space="preserve"> нагромадження підприємством чи організацією ресурсів лише з кількісного боку. Цільова оцінка </w:t>
      </w:r>
      <w:r>
        <w:rPr>
          <w:lang w:val="uk-UA"/>
        </w:rPr>
        <w:t xml:space="preserve">потенціалу — якісна його </w:t>
      </w:r>
      <w:r w:rsidRPr="00B71A75">
        <w:rPr>
          <w:lang w:val="uk-UA"/>
        </w:rPr>
        <w:t>оцінка, що дає змогу оцінити можливості досягнення певних результатів, створити умови для обґрунтованого підходу до планування процесу трансформації окремих його частин і потенціалу загалом на основі правильного розподілу дій та ресурсів за виконавцями та термінами для якісного та своєчасного отримання необхідних параметрів і набуття навичок, а отже, забезпечити досягнення поставлених цілей.</w:t>
      </w:r>
    </w:p>
    <w:p w:rsidR="0061131E" w:rsidRPr="00B71A75" w:rsidRDefault="0061131E" w:rsidP="0061131E">
      <w:pPr>
        <w:ind w:firstLine="708"/>
        <w:jc w:val="both"/>
        <w:rPr>
          <w:lang w:val="uk-UA"/>
        </w:rPr>
      </w:pPr>
      <w:r w:rsidRPr="00B71A75">
        <w:rPr>
          <w:b/>
          <w:i/>
          <w:lang w:val="uk-UA"/>
        </w:rPr>
        <w:t>Виробничий потенціал підприємства</w:t>
      </w:r>
      <w:r w:rsidRPr="00B71A75">
        <w:rPr>
          <w:i/>
          <w:lang w:val="uk-UA"/>
        </w:rPr>
        <w:t xml:space="preserve"> — </w:t>
      </w:r>
      <w:r w:rsidRPr="00B71A75">
        <w:rPr>
          <w:lang w:val="uk-UA"/>
        </w:rPr>
        <w:t>це система взаємозв’язаних та до певних меж взаємозамінних, у певний спосіб організованих і спрямованих на досягнення поставлених цілей ресурсів, які становлять, у свою чергу, окремі виробничі та управ</w:t>
      </w:r>
      <w:r w:rsidRPr="00B71A75">
        <w:rPr>
          <w:lang w:val="uk-UA"/>
        </w:rPr>
        <w:softHyphen/>
        <w:t>лінські підсистеми підприємства.</w:t>
      </w:r>
    </w:p>
    <w:p w:rsidR="0061131E" w:rsidRPr="00B71A75" w:rsidRDefault="0061131E" w:rsidP="0061131E">
      <w:pPr>
        <w:ind w:firstLine="708"/>
        <w:jc w:val="both"/>
        <w:rPr>
          <w:spacing w:val="-4"/>
          <w:lang w:val="uk-UA"/>
        </w:rPr>
      </w:pPr>
      <w:r w:rsidRPr="00B71A75">
        <w:rPr>
          <w:spacing w:val="-4"/>
          <w:lang w:val="uk-UA"/>
        </w:rPr>
        <w:t>Важливе значення має не лише обсяг цих складових, їхня відповідність одна одній, а й те, як використовуються окремі елементи потенціалу. А це залежить від рівня взаємодії, співвідношення частин виробничого потенціалу, а також прийнятих стратегій розвитку як окремих складових системи, що знаходять вираження в ресурсних, функціональних і продуктових стратегіях, так і загальних стратегій підприємства. Результати цільового аналізу всього потенціалу, а також окремих його елементів є основою для таких дій:</w:t>
      </w:r>
    </w:p>
    <w:p w:rsidR="0061131E" w:rsidRPr="00B71A75" w:rsidRDefault="0061131E" w:rsidP="00F402C2">
      <w:pPr>
        <w:numPr>
          <w:ilvl w:val="0"/>
          <w:numId w:val="29"/>
        </w:numPr>
        <w:tabs>
          <w:tab w:val="num" w:pos="448"/>
        </w:tabs>
        <w:jc w:val="both"/>
        <w:rPr>
          <w:lang w:val="uk-UA"/>
        </w:rPr>
      </w:pPr>
      <w:r w:rsidRPr="00B71A75">
        <w:rPr>
          <w:lang w:val="uk-UA"/>
        </w:rPr>
        <w:t>вибору стратегій та визначення термінів їх виконання;</w:t>
      </w:r>
    </w:p>
    <w:p w:rsidR="0061131E" w:rsidRPr="00B71A75" w:rsidRDefault="0061131E" w:rsidP="00F402C2">
      <w:pPr>
        <w:numPr>
          <w:ilvl w:val="0"/>
          <w:numId w:val="29"/>
        </w:numPr>
        <w:tabs>
          <w:tab w:val="num" w:pos="448"/>
        </w:tabs>
        <w:jc w:val="both"/>
        <w:rPr>
          <w:lang w:val="uk-UA"/>
        </w:rPr>
      </w:pPr>
      <w:r w:rsidRPr="00B71A75">
        <w:rPr>
          <w:lang w:val="uk-UA"/>
        </w:rPr>
        <w:t>визначення напрямків та швидкості нагромадження, зміни структури потенціалу та окремих складових;</w:t>
      </w:r>
    </w:p>
    <w:p w:rsidR="0061131E" w:rsidRPr="00B71A75" w:rsidRDefault="0061131E" w:rsidP="00F402C2">
      <w:pPr>
        <w:numPr>
          <w:ilvl w:val="0"/>
          <w:numId w:val="29"/>
        </w:numPr>
        <w:tabs>
          <w:tab w:val="num" w:pos="448"/>
        </w:tabs>
        <w:jc w:val="both"/>
        <w:rPr>
          <w:lang w:val="uk-UA"/>
        </w:rPr>
      </w:pPr>
      <w:r w:rsidRPr="00B71A75">
        <w:rPr>
          <w:lang w:val="uk-UA"/>
        </w:rPr>
        <w:t>формування конкурентоспроможності підприємства;</w:t>
      </w:r>
    </w:p>
    <w:p w:rsidR="0061131E" w:rsidRPr="00B71A75" w:rsidRDefault="0061131E" w:rsidP="00F402C2">
      <w:pPr>
        <w:pStyle w:val="a3"/>
        <w:numPr>
          <w:ilvl w:val="0"/>
          <w:numId w:val="29"/>
        </w:numPr>
        <w:tabs>
          <w:tab w:val="num" w:pos="448"/>
        </w:tabs>
        <w:spacing w:line="240" w:lineRule="auto"/>
        <w:rPr>
          <w:sz w:val="24"/>
          <w:szCs w:val="24"/>
        </w:rPr>
      </w:pPr>
      <w:proofErr w:type="spellStart"/>
      <w:r w:rsidRPr="00B71A75">
        <w:rPr>
          <w:sz w:val="24"/>
          <w:szCs w:val="24"/>
        </w:rPr>
        <w:t>прийняття</w:t>
      </w:r>
      <w:proofErr w:type="spellEnd"/>
      <w:r w:rsidRPr="00B71A75">
        <w:rPr>
          <w:sz w:val="24"/>
          <w:szCs w:val="24"/>
        </w:rPr>
        <w:t xml:space="preserve"> </w:t>
      </w:r>
      <w:proofErr w:type="spellStart"/>
      <w:proofErr w:type="gramStart"/>
      <w:r w:rsidRPr="00B71A75">
        <w:rPr>
          <w:sz w:val="24"/>
          <w:szCs w:val="24"/>
        </w:rPr>
        <w:t>р</w:t>
      </w:r>
      <w:proofErr w:type="gramEnd"/>
      <w:r w:rsidRPr="00B71A75">
        <w:rPr>
          <w:sz w:val="24"/>
          <w:szCs w:val="24"/>
        </w:rPr>
        <w:t>ішень</w:t>
      </w:r>
      <w:proofErr w:type="spellEnd"/>
      <w:r w:rsidRPr="00B71A75">
        <w:rPr>
          <w:sz w:val="24"/>
          <w:szCs w:val="24"/>
        </w:rPr>
        <w:t xml:space="preserve"> </w:t>
      </w:r>
      <w:proofErr w:type="spellStart"/>
      <w:r w:rsidRPr="00B71A75">
        <w:rPr>
          <w:sz w:val="24"/>
          <w:szCs w:val="24"/>
        </w:rPr>
        <w:t>щодо</w:t>
      </w:r>
      <w:proofErr w:type="spellEnd"/>
      <w:r w:rsidRPr="00B71A75">
        <w:rPr>
          <w:sz w:val="24"/>
          <w:szCs w:val="24"/>
        </w:rPr>
        <w:t xml:space="preserve"> </w:t>
      </w:r>
      <w:proofErr w:type="spellStart"/>
      <w:r w:rsidRPr="00B71A75">
        <w:rPr>
          <w:sz w:val="24"/>
          <w:szCs w:val="24"/>
        </w:rPr>
        <w:t>організаційної</w:t>
      </w:r>
      <w:proofErr w:type="spellEnd"/>
      <w:r w:rsidRPr="00B71A75">
        <w:rPr>
          <w:sz w:val="24"/>
          <w:szCs w:val="24"/>
        </w:rPr>
        <w:t xml:space="preserve"> </w:t>
      </w:r>
      <w:proofErr w:type="spellStart"/>
      <w:r w:rsidRPr="00B71A75">
        <w:rPr>
          <w:sz w:val="24"/>
          <w:szCs w:val="24"/>
        </w:rPr>
        <w:t>реструктуризації</w:t>
      </w:r>
      <w:proofErr w:type="spellEnd"/>
      <w:r w:rsidRPr="00B71A75">
        <w:rPr>
          <w:sz w:val="24"/>
          <w:szCs w:val="24"/>
        </w:rPr>
        <w:t xml:space="preserve"> й </w:t>
      </w:r>
      <w:proofErr w:type="spellStart"/>
      <w:r w:rsidRPr="00B71A75">
        <w:rPr>
          <w:sz w:val="24"/>
          <w:szCs w:val="24"/>
        </w:rPr>
        <w:t>розвитку</w:t>
      </w:r>
      <w:proofErr w:type="spellEnd"/>
      <w:r w:rsidRPr="00B71A75">
        <w:rPr>
          <w:sz w:val="24"/>
          <w:szCs w:val="24"/>
        </w:rPr>
        <w:t>.</w:t>
      </w:r>
    </w:p>
    <w:p w:rsidR="0061131E" w:rsidRPr="00E804A1" w:rsidRDefault="0061131E" w:rsidP="0061131E">
      <w:pPr>
        <w:pStyle w:val="a3"/>
        <w:spacing w:line="240" w:lineRule="auto"/>
        <w:ind w:firstLine="708"/>
        <w:rPr>
          <w:sz w:val="24"/>
          <w:szCs w:val="24"/>
          <w:lang w:val="uk-UA"/>
        </w:rPr>
      </w:pPr>
      <w:r w:rsidRPr="00E804A1">
        <w:rPr>
          <w:sz w:val="24"/>
          <w:szCs w:val="24"/>
          <w:lang w:val="uk-UA"/>
        </w:rPr>
        <w:lastRenderedPageBreak/>
        <w:t xml:space="preserve">Виробничий потенціал, як і виробнича потужність (тільки більш системно), являє собою кількісну оцінку його здатності до випуску продукції певного обсягу, структури та якості, а зрештою — до одержання необхідних результатів. </w:t>
      </w:r>
    </w:p>
    <w:p w:rsidR="0061131E" w:rsidRPr="00B71A75" w:rsidRDefault="0061131E" w:rsidP="0061131E">
      <w:pPr>
        <w:ind w:firstLine="708"/>
        <w:jc w:val="both"/>
        <w:rPr>
          <w:spacing w:val="4"/>
          <w:lang w:val="uk-UA"/>
        </w:rPr>
      </w:pPr>
      <w:r w:rsidRPr="00B71A75">
        <w:rPr>
          <w:spacing w:val="4"/>
          <w:lang w:val="uk-UA"/>
        </w:rPr>
        <w:t xml:space="preserve">У ринковій економіці можливості виготовляти продукцію, яка має збут, — одна з головних характеристик процвітаючих підприємств. Однак попит змінюється, і виникає потреба поновлювати асортимент продукції, а отже, більшою чи меншою мірою — виробничий потенціал. Кожне підприємство зацікавлене з мінімальними витратами своєчасно реагувати на зміни потреб споживачів. Тому на першому етапі цільовий аналіз виробничого потенціалу здійснюється </w:t>
      </w:r>
      <w:r>
        <w:rPr>
          <w:spacing w:val="4"/>
          <w:lang w:val="uk-UA"/>
        </w:rPr>
        <w:t>стосовно</w:t>
      </w:r>
      <w:r w:rsidRPr="00B71A75">
        <w:rPr>
          <w:spacing w:val="4"/>
          <w:lang w:val="uk-UA"/>
        </w:rPr>
        <w:t xml:space="preserve"> змін, які необхідно внести до виробничого потенціалу для виготовлення пев</w:t>
      </w:r>
      <w:r w:rsidRPr="00B71A75">
        <w:rPr>
          <w:spacing w:val="4"/>
          <w:lang w:val="uk-UA"/>
        </w:rPr>
        <w:softHyphen/>
        <w:t>них видів продукції.</w:t>
      </w:r>
    </w:p>
    <w:p w:rsidR="0061131E" w:rsidRPr="00B71A75" w:rsidRDefault="0061131E" w:rsidP="0061131E">
      <w:pPr>
        <w:pStyle w:val="a3"/>
        <w:spacing w:line="240" w:lineRule="auto"/>
        <w:ind w:firstLine="708"/>
        <w:rPr>
          <w:sz w:val="24"/>
          <w:szCs w:val="24"/>
        </w:rPr>
      </w:pPr>
      <w:proofErr w:type="spellStart"/>
      <w:r w:rsidRPr="00B71A75">
        <w:rPr>
          <w:sz w:val="24"/>
          <w:szCs w:val="24"/>
        </w:rPr>
        <w:t>Попередній</w:t>
      </w:r>
      <w:proofErr w:type="spellEnd"/>
      <w:r w:rsidRPr="00B71A75">
        <w:rPr>
          <w:sz w:val="24"/>
          <w:szCs w:val="24"/>
        </w:rPr>
        <w:t xml:space="preserve"> </w:t>
      </w:r>
      <w:proofErr w:type="spellStart"/>
      <w:r w:rsidRPr="00B71A75">
        <w:rPr>
          <w:sz w:val="24"/>
          <w:szCs w:val="24"/>
        </w:rPr>
        <w:t>цільовий</w:t>
      </w:r>
      <w:proofErr w:type="spellEnd"/>
      <w:r w:rsidRPr="00B71A75">
        <w:rPr>
          <w:sz w:val="24"/>
          <w:szCs w:val="24"/>
        </w:rPr>
        <w:t xml:space="preserve"> </w:t>
      </w:r>
      <w:proofErr w:type="spellStart"/>
      <w:r w:rsidRPr="00B71A75">
        <w:rPr>
          <w:sz w:val="24"/>
          <w:szCs w:val="24"/>
        </w:rPr>
        <w:t>аналіз</w:t>
      </w:r>
      <w:proofErr w:type="spellEnd"/>
      <w:r w:rsidRPr="00B71A75">
        <w:rPr>
          <w:sz w:val="24"/>
          <w:szCs w:val="24"/>
        </w:rPr>
        <w:t xml:space="preserve"> </w:t>
      </w:r>
      <w:proofErr w:type="spellStart"/>
      <w:r w:rsidRPr="00B71A75">
        <w:rPr>
          <w:sz w:val="24"/>
          <w:szCs w:val="24"/>
        </w:rPr>
        <w:t>виробничого</w:t>
      </w:r>
      <w:proofErr w:type="spellEnd"/>
      <w:r w:rsidRPr="00B71A75">
        <w:rPr>
          <w:sz w:val="24"/>
          <w:szCs w:val="24"/>
        </w:rPr>
        <w:t xml:space="preserve"> </w:t>
      </w:r>
      <w:proofErr w:type="spellStart"/>
      <w:r w:rsidRPr="00B71A75">
        <w:rPr>
          <w:sz w:val="24"/>
          <w:szCs w:val="24"/>
        </w:rPr>
        <w:t>потенціалу</w:t>
      </w:r>
      <w:proofErr w:type="spellEnd"/>
      <w:r w:rsidRPr="00B71A75">
        <w:rPr>
          <w:sz w:val="24"/>
          <w:szCs w:val="24"/>
        </w:rPr>
        <w:t xml:space="preserve"> </w:t>
      </w:r>
      <w:proofErr w:type="spellStart"/>
      <w:r w:rsidRPr="00B71A75">
        <w:rPr>
          <w:sz w:val="24"/>
          <w:szCs w:val="24"/>
        </w:rPr>
        <w:t>можна</w:t>
      </w:r>
      <w:proofErr w:type="spellEnd"/>
      <w:r w:rsidRPr="00B71A75">
        <w:rPr>
          <w:sz w:val="24"/>
          <w:szCs w:val="24"/>
        </w:rPr>
        <w:t xml:space="preserve"> </w:t>
      </w:r>
      <w:proofErr w:type="spellStart"/>
      <w:r w:rsidRPr="00B71A75">
        <w:rPr>
          <w:sz w:val="24"/>
          <w:szCs w:val="24"/>
        </w:rPr>
        <w:t>виконувати</w:t>
      </w:r>
      <w:proofErr w:type="spellEnd"/>
      <w:r w:rsidRPr="00B71A75">
        <w:rPr>
          <w:sz w:val="24"/>
          <w:szCs w:val="24"/>
        </w:rPr>
        <w:t xml:space="preserve"> у </w:t>
      </w:r>
      <w:proofErr w:type="spellStart"/>
      <w:r w:rsidRPr="00B71A75">
        <w:rPr>
          <w:sz w:val="24"/>
          <w:szCs w:val="24"/>
        </w:rPr>
        <w:t>табличній</w:t>
      </w:r>
      <w:proofErr w:type="spellEnd"/>
      <w:r w:rsidRPr="00B71A75">
        <w:rPr>
          <w:sz w:val="24"/>
          <w:szCs w:val="24"/>
        </w:rPr>
        <w:t xml:space="preserve"> </w:t>
      </w:r>
      <w:proofErr w:type="spellStart"/>
      <w:r w:rsidRPr="00B71A75">
        <w:rPr>
          <w:sz w:val="24"/>
          <w:szCs w:val="24"/>
        </w:rPr>
        <w:t>формі</w:t>
      </w:r>
      <w:proofErr w:type="spellEnd"/>
      <w:r w:rsidRPr="00B71A75">
        <w:rPr>
          <w:sz w:val="24"/>
          <w:szCs w:val="24"/>
        </w:rPr>
        <w:t xml:space="preserve"> (табл. </w:t>
      </w:r>
      <w:r>
        <w:rPr>
          <w:sz w:val="24"/>
          <w:szCs w:val="24"/>
          <w:lang w:val="uk-UA"/>
        </w:rPr>
        <w:t>2.9</w:t>
      </w:r>
      <w:r w:rsidRPr="00B71A75">
        <w:rPr>
          <w:sz w:val="24"/>
          <w:szCs w:val="24"/>
        </w:rPr>
        <w:t>).</w:t>
      </w:r>
    </w:p>
    <w:p w:rsidR="0061131E" w:rsidRPr="00B71A75" w:rsidRDefault="0061131E" w:rsidP="0061131E">
      <w:pPr>
        <w:ind w:firstLine="708"/>
        <w:jc w:val="both"/>
        <w:rPr>
          <w:lang w:val="uk-UA"/>
        </w:rPr>
      </w:pPr>
      <w:r w:rsidRPr="00B71A75">
        <w:rPr>
          <w:lang w:val="uk-UA"/>
        </w:rPr>
        <w:t>Експертні оцінки складаються за такою шкалою:</w:t>
      </w:r>
    </w:p>
    <w:p w:rsidR="0061131E" w:rsidRPr="00B71A75" w:rsidRDefault="0061131E" w:rsidP="0061131E">
      <w:pPr>
        <w:ind w:firstLine="708"/>
        <w:jc w:val="both"/>
        <w:rPr>
          <w:lang w:val="uk-UA"/>
        </w:rPr>
      </w:pPr>
      <w:r w:rsidRPr="00B71A75">
        <w:rPr>
          <w:lang w:val="uk-UA"/>
        </w:rPr>
        <w:t xml:space="preserve">5 — повна відповідність; </w:t>
      </w:r>
    </w:p>
    <w:p w:rsidR="0061131E" w:rsidRPr="00B124F1" w:rsidRDefault="0061131E" w:rsidP="0061131E">
      <w:pPr>
        <w:ind w:firstLine="708"/>
        <w:jc w:val="both"/>
        <w:rPr>
          <w:lang w:val="uk-UA"/>
        </w:rPr>
      </w:pPr>
      <w:r w:rsidRPr="00B124F1">
        <w:rPr>
          <w:lang w:val="uk-UA"/>
        </w:rPr>
        <w:t xml:space="preserve">4 — відповідність в основному; </w:t>
      </w:r>
    </w:p>
    <w:p w:rsidR="0061131E" w:rsidRPr="00B124F1" w:rsidRDefault="0061131E" w:rsidP="0061131E">
      <w:pPr>
        <w:ind w:firstLine="708"/>
        <w:jc w:val="both"/>
        <w:rPr>
          <w:lang w:val="uk-UA"/>
        </w:rPr>
      </w:pPr>
      <w:r w:rsidRPr="00B124F1">
        <w:rPr>
          <w:lang w:val="uk-UA"/>
        </w:rPr>
        <w:t xml:space="preserve">3 — відповідність за великою кількістю елементів; </w:t>
      </w:r>
    </w:p>
    <w:p w:rsidR="0061131E" w:rsidRPr="00B124F1" w:rsidRDefault="0061131E" w:rsidP="0061131E">
      <w:pPr>
        <w:ind w:firstLine="708"/>
        <w:jc w:val="both"/>
        <w:rPr>
          <w:lang w:val="uk-UA"/>
        </w:rPr>
      </w:pPr>
      <w:r w:rsidRPr="00B124F1">
        <w:rPr>
          <w:lang w:val="uk-UA"/>
        </w:rPr>
        <w:t>2 — незначна відповідність;</w:t>
      </w:r>
    </w:p>
    <w:p w:rsidR="0061131E" w:rsidRPr="00B124F1" w:rsidRDefault="0061131E" w:rsidP="0061131E">
      <w:pPr>
        <w:ind w:firstLine="708"/>
        <w:jc w:val="both"/>
        <w:rPr>
          <w:lang w:val="uk-UA"/>
        </w:rPr>
      </w:pPr>
      <w:r w:rsidRPr="00B124F1">
        <w:rPr>
          <w:lang w:val="uk-UA"/>
        </w:rPr>
        <w:t xml:space="preserve">1 — відповідність за другорядними елементами; </w:t>
      </w:r>
    </w:p>
    <w:p w:rsidR="0061131E" w:rsidRPr="00B124F1" w:rsidRDefault="0061131E" w:rsidP="0061131E">
      <w:pPr>
        <w:ind w:firstLine="708"/>
        <w:jc w:val="both"/>
        <w:rPr>
          <w:lang w:val="uk-UA"/>
        </w:rPr>
      </w:pPr>
      <w:r w:rsidRPr="00B124F1">
        <w:rPr>
          <w:lang w:val="uk-UA"/>
        </w:rPr>
        <w:t>0 — невідповідність.</w:t>
      </w:r>
    </w:p>
    <w:p w:rsidR="0061131E" w:rsidRPr="00B124F1" w:rsidRDefault="0061131E" w:rsidP="0061131E">
      <w:pPr>
        <w:pStyle w:val="a3"/>
        <w:spacing w:before="120" w:line="240" w:lineRule="auto"/>
        <w:ind w:firstLine="708"/>
        <w:rPr>
          <w:sz w:val="24"/>
          <w:szCs w:val="24"/>
          <w:lang w:val="uk-UA"/>
        </w:rPr>
      </w:pPr>
      <w:proofErr w:type="spellStart"/>
      <w:r w:rsidRPr="00B124F1">
        <w:rPr>
          <w:sz w:val="24"/>
          <w:szCs w:val="24"/>
        </w:rPr>
        <w:t>Одержані</w:t>
      </w:r>
      <w:proofErr w:type="spellEnd"/>
      <w:r w:rsidRPr="00B124F1">
        <w:rPr>
          <w:sz w:val="24"/>
          <w:szCs w:val="24"/>
        </w:rPr>
        <w:t xml:space="preserve"> </w:t>
      </w:r>
      <w:proofErr w:type="spellStart"/>
      <w:r w:rsidRPr="00B124F1">
        <w:rPr>
          <w:sz w:val="24"/>
          <w:szCs w:val="24"/>
        </w:rPr>
        <w:t>оцінки</w:t>
      </w:r>
      <w:proofErr w:type="spellEnd"/>
      <w:r w:rsidRPr="00B124F1">
        <w:rPr>
          <w:sz w:val="24"/>
          <w:szCs w:val="24"/>
        </w:rPr>
        <w:t xml:space="preserve"> </w:t>
      </w:r>
      <w:proofErr w:type="spellStart"/>
      <w:r w:rsidRPr="00B124F1">
        <w:rPr>
          <w:sz w:val="24"/>
          <w:szCs w:val="24"/>
        </w:rPr>
        <w:t>дають</w:t>
      </w:r>
      <w:proofErr w:type="spellEnd"/>
      <w:r w:rsidRPr="00B124F1">
        <w:rPr>
          <w:sz w:val="24"/>
          <w:szCs w:val="24"/>
        </w:rPr>
        <w:t xml:space="preserve"> </w:t>
      </w:r>
      <w:proofErr w:type="spellStart"/>
      <w:r w:rsidRPr="00B124F1">
        <w:rPr>
          <w:sz w:val="24"/>
          <w:szCs w:val="24"/>
        </w:rPr>
        <w:t>змогу</w:t>
      </w:r>
      <w:proofErr w:type="spellEnd"/>
      <w:r w:rsidRPr="00B124F1">
        <w:rPr>
          <w:sz w:val="24"/>
          <w:szCs w:val="24"/>
        </w:rPr>
        <w:t xml:space="preserve"> </w:t>
      </w:r>
      <w:proofErr w:type="spellStart"/>
      <w:r w:rsidRPr="00B124F1">
        <w:rPr>
          <w:sz w:val="24"/>
          <w:szCs w:val="24"/>
        </w:rPr>
        <w:t>визначити</w:t>
      </w:r>
      <w:proofErr w:type="spellEnd"/>
      <w:r w:rsidRPr="00B124F1">
        <w:rPr>
          <w:sz w:val="24"/>
          <w:szCs w:val="24"/>
        </w:rPr>
        <w:t xml:space="preserve"> </w:t>
      </w:r>
      <w:proofErr w:type="spellStart"/>
      <w:proofErr w:type="gramStart"/>
      <w:r w:rsidRPr="00B124F1">
        <w:rPr>
          <w:sz w:val="24"/>
          <w:szCs w:val="24"/>
        </w:rPr>
        <w:t>р</w:t>
      </w:r>
      <w:proofErr w:type="gramEnd"/>
      <w:r w:rsidRPr="00B124F1">
        <w:rPr>
          <w:sz w:val="24"/>
          <w:szCs w:val="24"/>
        </w:rPr>
        <w:t>івень</w:t>
      </w:r>
      <w:proofErr w:type="spellEnd"/>
      <w:r w:rsidRPr="00B124F1">
        <w:rPr>
          <w:sz w:val="24"/>
          <w:szCs w:val="24"/>
        </w:rPr>
        <w:t xml:space="preserve"> </w:t>
      </w:r>
      <w:proofErr w:type="spellStart"/>
      <w:r w:rsidRPr="00B124F1">
        <w:rPr>
          <w:sz w:val="24"/>
          <w:szCs w:val="24"/>
        </w:rPr>
        <w:t>відповідності</w:t>
      </w:r>
      <w:proofErr w:type="spellEnd"/>
      <w:r w:rsidRPr="00B124F1">
        <w:rPr>
          <w:sz w:val="24"/>
          <w:szCs w:val="24"/>
        </w:rPr>
        <w:t xml:space="preserve"> </w:t>
      </w:r>
      <w:proofErr w:type="spellStart"/>
      <w:r w:rsidRPr="00B124F1">
        <w:rPr>
          <w:sz w:val="24"/>
          <w:szCs w:val="24"/>
        </w:rPr>
        <w:t>виробничого</w:t>
      </w:r>
      <w:proofErr w:type="spellEnd"/>
      <w:r w:rsidRPr="00B124F1">
        <w:rPr>
          <w:sz w:val="24"/>
          <w:szCs w:val="24"/>
        </w:rPr>
        <w:t xml:space="preserve"> </w:t>
      </w:r>
      <w:proofErr w:type="spellStart"/>
      <w:r w:rsidRPr="00B124F1">
        <w:rPr>
          <w:sz w:val="24"/>
          <w:szCs w:val="24"/>
        </w:rPr>
        <w:t>потенціалу</w:t>
      </w:r>
      <w:proofErr w:type="spellEnd"/>
      <w:r w:rsidRPr="00B124F1">
        <w:rPr>
          <w:sz w:val="24"/>
          <w:szCs w:val="24"/>
        </w:rPr>
        <w:t xml:space="preserve"> </w:t>
      </w:r>
      <w:proofErr w:type="spellStart"/>
      <w:r w:rsidRPr="00B124F1">
        <w:rPr>
          <w:sz w:val="24"/>
          <w:szCs w:val="24"/>
        </w:rPr>
        <w:t>підприємства</w:t>
      </w:r>
      <w:proofErr w:type="spellEnd"/>
      <w:r w:rsidRPr="00B124F1">
        <w:rPr>
          <w:sz w:val="24"/>
          <w:szCs w:val="24"/>
        </w:rPr>
        <w:t xml:space="preserve"> </w:t>
      </w:r>
      <w:proofErr w:type="spellStart"/>
      <w:r w:rsidRPr="00B124F1">
        <w:rPr>
          <w:sz w:val="24"/>
          <w:szCs w:val="24"/>
        </w:rPr>
        <w:t>обраним</w:t>
      </w:r>
      <w:proofErr w:type="spellEnd"/>
      <w:r w:rsidRPr="00B124F1">
        <w:rPr>
          <w:sz w:val="24"/>
          <w:szCs w:val="24"/>
        </w:rPr>
        <w:t xml:space="preserve"> </w:t>
      </w:r>
      <w:proofErr w:type="spellStart"/>
      <w:r w:rsidRPr="00B124F1">
        <w:rPr>
          <w:sz w:val="24"/>
          <w:szCs w:val="24"/>
        </w:rPr>
        <w:t>стратегіям</w:t>
      </w:r>
      <w:proofErr w:type="spellEnd"/>
      <w:r w:rsidRPr="00B124F1">
        <w:rPr>
          <w:sz w:val="24"/>
          <w:szCs w:val="24"/>
        </w:rPr>
        <w:t xml:space="preserve"> за </w:t>
      </w:r>
      <w:proofErr w:type="spellStart"/>
      <w:r w:rsidRPr="00B124F1">
        <w:rPr>
          <w:sz w:val="24"/>
          <w:szCs w:val="24"/>
        </w:rPr>
        <w:t>окремими</w:t>
      </w:r>
      <w:proofErr w:type="spellEnd"/>
      <w:r w:rsidRPr="00B124F1">
        <w:rPr>
          <w:sz w:val="24"/>
          <w:szCs w:val="24"/>
        </w:rPr>
        <w:t xml:space="preserve"> </w:t>
      </w:r>
      <w:proofErr w:type="spellStart"/>
      <w:r w:rsidRPr="00B124F1">
        <w:rPr>
          <w:sz w:val="24"/>
          <w:szCs w:val="24"/>
        </w:rPr>
        <w:t>складовими</w:t>
      </w:r>
      <w:proofErr w:type="spellEnd"/>
      <w:r w:rsidRPr="00B124F1">
        <w:rPr>
          <w:sz w:val="24"/>
          <w:szCs w:val="24"/>
        </w:rPr>
        <w:t xml:space="preserve">. </w:t>
      </w:r>
      <w:proofErr w:type="spellStart"/>
      <w:r w:rsidRPr="00B124F1">
        <w:rPr>
          <w:sz w:val="24"/>
          <w:szCs w:val="24"/>
        </w:rPr>
        <w:t>Враховуючи</w:t>
      </w:r>
      <w:proofErr w:type="spellEnd"/>
      <w:r w:rsidRPr="00B124F1">
        <w:rPr>
          <w:sz w:val="24"/>
          <w:szCs w:val="24"/>
        </w:rPr>
        <w:t xml:space="preserve"> </w:t>
      </w:r>
      <w:proofErr w:type="spellStart"/>
      <w:r w:rsidRPr="00B124F1">
        <w:rPr>
          <w:sz w:val="24"/>
          <w:szCs w:val="24"/>
        </w:rPr>
        <w:t>значущість</w:t>
      </w:r>
      <w:proofErr w:type="spellEnd"/>
      <w:r w:rsidRPr="00B124F1">
        <w:rPr>
          <w:sz w:val="24"/>
          <w:szCs w:val="24"/>
        </w:rPr>
        <w:t xml:space="preserve"> </w:t>
      </w:r>
      <w:proofErr w:type="spellStart"/>
      <w:r w:rsidRPr="00B124F1">
        <w:rPr>
          <w:sz w:val="24"/>
          <w:szCs w:val="24"/>
        </w:rPr>
        <w:t>цих</w:t>
      </w:r>
      <w:proofErr w:type="spellEnd"/>
      <w:r w:rsidRPr="00B124F1">
        <w:rPr>
          <w:sz w:val="24"/>
          <w:szCs w:val="24"/>
        </w:rPr>
        <w:t xml:space="preserve"> </w:t>
      </w:r>
      <w:proofErr w:type="spellStart"/>
      <w:r w:rsidRPr="00B124F1">
        <w:rPr>
          <w:sz w:val="24"/>
          <w:szCs w:val="24"/>
        </w:rPr>
        <w:t>складових</w:t>
      </w:r>
      <w:proofErr w:type="spellEnd"/>
      <w:r w:rsidRPr="00B124F1">
        <w:rPr>
          <w:sz w:val="24"/>
          <w:szCs w:val="24"/>
        </w:rPr>
        <w:t xml:space="preserve"> для </w:t>
      </w:r>
      <w:proofErr w:type="spellStart"/>
      <w:r w:rsidRPr="00B124F1">
        <w:rPr>
          <w:sz w:val="24"/>
          <w:szCs w:val="24"/>
        </w:rPr>
        <w:t>виробничого</w:t>
      </w:r>
      <w:proofErr w:type="spellEnd"/>
      <w:r w:rsidRPr="00B124F1">
        <w:rPr>
          <w:sz w:val="24"/>
          <w:szCs w:val="24"/>
        </w:rPr>
        <w:t xml:space="preserve"> </w:t>
      </w:r>
      <w:proofErr w:type="spellStart"/>
      <w:r w:rsidRPr="00B124F1">
        <w:rPr>
          <w:sz w:val="24"/>
          <w:szCs w:val="24"/>
        </w:rPr>
        <w:t>потенціалу</w:t>
      </w:r>
      <w:proofErr w:type="spellEnd"/>
      <w:r w:rsidRPr="00B124F1">
        <w:rPr>
          <w:sz w:val="24"/>
          <w:szCs w:val="24"/>
        </w:rPr>
        <w:t xml:space="preserve">, </w:t>
      </w:r>
      <w:proofErr w:type="spellStart"/>
      <w:r w:rsidRPr="00B124F1">
        <w:rPr>
          <w:sz w:val="24"/>
          <w:szCs w:val="24"/>
        </w:rPr>
        <w:t>що</w:t>
      </w:r>
      <w:proofErr w:type="spellEnd"/>
      <w:r w:rsidRPr="00B124F1">
        <w:rPr>
          <w:sz w:val="24"/>
          <w:szCs w:val="24"/>
        </w:rPr>
        <w:t xml:space="preserve"> </w:t>
      </w:r>
      <w:proofErr w:type="spellStart"/>
      <w:r w:rsidRPr="00B124F1">
        <w:rPr>
          <w:sz w:val="24"/>
          <w:szCs w:val="24"/>
        </w:rPr>
        <w:t>визначається</w:t>
      </w:r>
      <w:proofErr w:type="spellEnd"/>
      <w:r w:rsidRPr="00B124F1">
        <w:rPr>
          <w:sz w:val="24"/>
          <w:szCs w:val="24"/>
        </w:rPr>
        <w:t xml:space="preserve"> </w:t>
      </w:r>
      <w:proofErr w:type="spellStart"/>
      <w:r w:rsidRPr="00B124F1">
        <w:rPr>
          <w:sz w:val="24"/>
          <w:szCs w:val="24"/>
        </w:rPr>
        <w:t>експертами</w:t>
      </w:r>
      <w:proofErr w:type="spellEnd"/>
      <w:r w:rsidRPr="00B124F1">
        <w:rPr>
          <w:sz w:val="24"/>
          <w:szCs w:val="24"/>
        </w:rPr>
        <w:t xml:space="preserve"> у </w:t>
      </w:r>
      <w:proofErr w:type="spellStart"/>
      <w:r w:rsidRPr="00B124F1">
        <w:rPr>
          <w:sz w:val="24"/>
          <w:szCs w:val="24"/>
        </w:rPr>
        <w:t>відповідних</w:t>
      </w:r>
      <w:proofErr w:type="spellEnd"/>
      <w:r w:rsidRPr="00B124F1">
        <w:rPr>
          <w:sz w:val="24"/>
          <w:szCs w:val="24"/>
        </w:rPr>
        <w:t xml:space="preserve"> </w:t>
      </w:r>
      <w:proofErr w:type="spellStart"/>
      <w:r w:rsidRPr="00B124F1">
        <w:rPr>
          <w:sz w:val="24"/>
          <w:szCs w:val="24"/>
        </w:rPr>
        <w:t>коефіцієнтах</w:t>
      </w:r>
      <w:proofErr w:type="spellEnd"/>
      <w:r w:rsidRPr="00B124F1">
        <w:rPr>
          <w:sz w:val="24"/>
          <w:szCs w:val="24"/>
        </w:rPr>
        <w:t xml:space="preserve">, </w:t>
      </w:r>
      <w:proofErr w:type="spellStart"/>
      <w:r w:rsidRPr="00B124F1">
        <w:rPr>
          <w:sz w:val="24"/>
          <w:szCs w:val="24"/>
        </w:rPr>
        <w:t>можна</w:t>
      </w:r>
      <w:proofErr w:type="spellEnd"/>
      <w:r w:rsidRPr="00B124F1">
        <w:rPr>
          <w:sz w:val="24"/>
          <w:szCs w:val="24"/>
        </w:rPr>
        <w:t xml:space="preserve"> </w:t>
      </w:r>
      <w:proofErr w:type="spellStart"/>
      <w:r w:rsidRPr="00B124F1">
        <w:rPr>
          <w:sz w:val="24"/>
          <w:szCs w:val="24"/>
        </w:rPr>
        <w:t>розрахувати</w:t>
      </w:r>
      <w:proofErr w:type="spellEnd"/>
      <w:r w:rsidRPr="00B124F1">
        <w:rPr>
          <w:sz w:val="24"/>
          <w:szCs w:val="24"/>
        </w:rPr>
        <w:t xml:space="preserve"> </w:t>
      </w:r>
      <w:proofErr w:type="spellStart"/>
      <w:r w:rsidRPr="00B124F1">
        <w:rPr>
          <w:sz w:val="24"/>
          <w:szCs w:val="24"/>
        </w:rPr>
        <w:t>загальну</w:t>
      </w:r>
      <w:proofErr w:type="spellEnd"/>
      <w:r w:rsidRPr="00B124F1">
        <w:rPr>
          <w:sz w:val="24"/>
          <w:szCs w:val="24"/>
        </w:rPr>
        <w:t xml:space="preserve"> </w:t>
      </w:r>
      <w:proofErr w:type="spellStart"/>
      <w:r w:rsidRPr="00B124F1">
        <w:rPr>
          <w:sz w:val="24"/>
          <w:szCs w:val="24"/>
        </w:rPr>
        <w:t>цільову</w:t>
      </w:r>
      <w:proofErr w:type="spellEnd"/>
      <w:r w:rsidRPr="00B124F1">
        <w:rPr>
          <w:sz w:val="24"/>
          <w:szCs w:val="24"/>
        </w:rPr>
        <w:t xml:space="preserve"> </w:t>
      </w:r>
      <w:proofErr w:type="spellStart"/>
      <w:r w:rsidRPr="00B124F1">
        <w:rPr>
          <w:sz w:val="24"/>
          <w:szCs w:val="24"/>
        </w:rPr>
        <w:t>оцін</w:t>
      </w:r>
      <w:r w:rsidRPr="00B124F1">
        <w:rPr>
          <w:sz w:val="24"/>
          <w:szCs w:val="24"/>
        </w:rPr>
        <w:softHyphen/>
        <w:t>ку</w:t>
      </w:r>
      <w:proofErr w:type="spellEnd"/>
      <w:r w:rsidRPr="00B124F1">
        <w:rPr>
          <w:sz w:val="24"/>
          <w:szCs w:val="24"/>
        </w:rPr>
        <w:t xml:space="preserve"> </w:t>
      </w:r>
      <w:proofErr w:type="spellStart"/>
      <w:r w:rsidRPr="00B124F1">
        <w:rPr>
          <w:sz w:val="24"/>
          <w:szCs w:val="24"/>
        </w:rPr>
        <w:t>виробничого</w:t>
      </w:r>
      <w:proofErr w:type="spellEnd"/>
      <w:r w:rsidRPr="00B124F1">
        <w:rPr>
          <w:sz w:val="24"/>
          <w:szCs w:val="24"/>
        </w:rPr>
        <w:t xml:space="preserve"> </w:t>
      </w:r>
      <w:proofErr w:type="spellStart"/>
      <w:r w:rsidRPr="00B124F1">
        <w:rPr>
          <w:sz w:val="24"/>
          <w:szCs w:val="24"/>
        </w:rPr>
        <w:t>потенціалу</w:t>
      </w:r>
      <w:proofErr w:type="spellEnd"/>
      <w:r w:rsidRPr="00B124F1">
        <w:rPr>
          <w:sz w:val="24"/>
          <w:szCs w:val="24"/>
        </w:rPr>
        <w:t xml:space="preserve">. </w:t>
      </w:r>
      <w:proofErr w:type="spellStart"/>
      <w:r w:rsidRPr="00B124F1">
        <w:rPr>
          <w:sz w:val="24"/>
          <w:szCs w:val="24"/>
        </w:rPr>
        <w:t>Здобуті</w:t>
      </w:r>
      <w:proofErr w:type="spellEnd"/>
      <w:r w:rsidRPr="00B124F1">
        <w:rPr>
          <w:sz w:val="24"/>
          <w:szCs w:val="24"/>
        </w:rPr>
        <w:t xml:space="preserve"> </w:t>
      </w:r>
      <w:proofErr w:type="spellStart"/>
      <w:r w:rsidRPr="00B124F1">
        <w:rPr>
          <w:sz w:val="24"/>
          <w:szCs w:val="24"/>
        </w:rPr>
        <w:t>значення</w:t>
      </w:r>
      <w:proofErr w:type="spellEnd"/>
      <w:r w:rsidRPr="00B124F1">
        <w:rPr>
          <w:sz w:val="24"/>
          <w:szCs w:val="24"/>
        </w:rPr>
        <w:t xml:space="preserve"> </w:t>
      </w:r>
      <w:proofErr w:type="spellStart"/>
      <w:r w:rsidRPr="00B124F1">
        <w:rPr>
          <w:sz w:val="24"/>
          <w:szCs w:val="24"/>
        </w:rPr>
        <w:t>дозволяють</w:t>
      </w:r>
      <w:proofErr w:type="spellEnd"/>
      <w:r w:rsidRPr="00B124F1">
        <w:rPr>
          <w:sz w:val="24"/>
          <w:szCs w:val="24"/>
        </w:rPr>
        <w:t xml:space="preserve"> </w:t>
      </w:r>
      <w:proofErr w:type="spellStart"/>
      <w:r w:rsidRPr="00B124F1">
        <w:rPr>
          <w:sz w:val="24"/>
          <w:szCs w:val="24"/>
        </w:rPr>
        <w:t>зорієнтуватись</w:t>
      </w:r>
      <w:proofErr w:type="spellEnd"/>
      <w:r w:rsidRPr="00B124F1">
        <w:rPr>
          <w:sz w:val="24"/>
          <w:szCs w:val="24"/>
        </w:rPr>
        <w:t xml:space="preserve"> </w:t>
      </w:r>
      <w:proofErr w:type="spellStart"/>
      <w:r w:rsidRPr="00B124F1">
        <w:rPr>
          <w:sz w:val="24"/>
          <w:szCs w:val="24"/>
        </w:rPr>
        <w:t>щодо</w:t>
      </w:r>
      <w:proofErr w:type="spellEnd"/>
      <w:r w:rsidRPr="00B124F1">
        <w:rPr>
          <w:sz w:val="24"/>
          <w:szCs w:val="24"/>
        </w:rPr>
        <w:t xml:space="preserve"> характеру </w:t>
      </w:r>
      <w:proofErr w:type="spellStart"/>
      <w:r w:rsidRPr="00B124F1">
        <w:rPr>
          <w:sz w:val="24"/>
          <w:szCs w:val="24"/>
        </w:rPr>
        <w:t>заходів</w:t>
      </w:r>
      <w:proofErr w:type="spellEnd"/>
      <w:r w:rsidRPr="00B124F1">
        <w:rPr>
          <w:sz w:val="24"/>
          <w:szCs w:val="24"/>
        </w:rPr>
        <w:t xml:space="preserve">, </w:t>
      </w:r>
      <w:proofErr w:type="spellStart"/>
      <w:r w:rsidRPr="00B124F1">
        <w:rPr>
          <w:sz w:val="24"/>
          <w:szCs w:val="24"/>
        </w:rPr>
        <w:t>які</w:t>
      </w:r>
      <w:proofErr w:type="spellEnd"/>
      <w:r w:rsidRPr="00B124F1">
        <w:rPr>
          <w:sz w:val="24"/>
          <w:szCs w:val="24"/>
        </w:rPr>
        <w:t xml:space="preserve"> </w:t>
      </w:r>
      <w:proofErr w:type="spellStart"/>
      <w:r w:rsidRPr="00B124F1">
        <w:rPr>
          <w:sz w:val="24"/>
          <w:szCs w:val="24"/>
        </w:rPr>
        <w:t>потрібно</w:t>
      </w:r>
      <w:proofErr w:type="spellEnd"/>
      <w:r w:rsidRPr="00B124F1">
        <w:rPr>
          <w:sz w:val="24"/>
          <w:szCs w:val="24"/>
        </w:rPr>
        <w:t xml:space="preserve"> </w:t>
      </w:r>
      <w:proofErr w:type="spellStart"/>
      <w:r w:rsidRPr="00B124F1">
        <w:rPr>
          <w:sz w:val="24"/>
          <w:szCs w:val="24"/>
        </w:rPr>
        <w:t>здійснити</w:t>
      </w:r>
      <w:proofErr w:type="spellEnd"/>
      <w:r w:rsidRPr="00B124F1">
        <w:rPr>
          <w:sz w:val="24"/>
          <w:szCs w:val="24"/>
        </w:rPr>
        <w:t xml:space="preserve"> на </w:t>
      </w:r>
      <w:proofErr w:type="spellStart"/>
      <w:proofErr w:type="gramStart"/>
      <w:r w:rsidRPr="00B124F1">
        <w:rPr>
          <w:sz w:val="24"/>
          <w:szCs w:val="24"/>
        </w:rPr>
        <w:t>п</w:t>
      </w:r>
      <w:proofErr w:type="gramEnd"/>
      <w:r w:rsidRPr="00B124F1">
        <w:rPr>
          <w:sz w:val="24"/>
          <w:szCs w:val="24"/>
        </w:rPr>
        <w:t>ідприємстві</w:t>
      </w:r>
      <w:proofErr w:type="spellEnd"/>
      <w:r w:rsidRPr="00B124F1">
        <w:rPr>
          <w:sz w:val="24"/>
          <w:szCs w:val="24"/>
        </w:rPr>
        <w:t xml:space="preserve"> для </w:t>
      </w:r>
      <w:proofErr w:type="spellStart"/>
      <w:r w:rsidRPr="00B124F1">
        <w:rPr>
          <w:sz w:val="24"/>
          <w:szCs w:val="24"/>
        </w:rPr>
        <w:t>забезпечення</w:t>
      </w:r>
      <w:proofErr w:type="spellEnd"/>
      <w:r w:rsidRPr="00B124F1">
        <w:rPr>
          <w:sz w:val="24"/>
          <w:szCs w:val="24"/>
        </w:rPr>
        <w:t xml:space="preserve"> </w:t>
      </w:r>
      <w:proofErr w:type="spellStart"/>
      <w:r w:rsidRPr="00B124F1">
        <w:rPr>
          <w:sz w:val="24"/>
          <w:szCs w:val="24"/>
        </w:rPr>
        <w:t>виконання</w:t>
      </w:r>
      <w:proofErr w:type="spellEnd"/>
      <w:r w:rsidRPr="00B124F1">
        <w:rPr>
          <w:sz w:val="24"/>
          <w:szCs w:val="24"/>
        </w:rPr>
        <w:t xml:space="preserve"> </w:t>
      </w:r>
      <w:proofErr w:type="spellStart"/>
      <w:r w:rsidRPr="00B124F1">
        <w:rPr>
          <w:sz w:val="24"/>
          <w:szCs w:val="24"/>
        </w:rPr>
        <w:t>стратегій</w:t>
      </w:r>
      <w:proofErr w:type="spellEnd"/>
      <w:r w:rsidRPr="00B124F1">
        <w:rPr>
          <w:sz w:val="24"/>
          <w:szCs w:val="24"/>
        </w:rPr>
        <w:t xml:space="preserve"> (табл. </w:t>
      </w:r>
      <w:r w:rsidRPr="00B124F1">
        <w:rPr>
          <w:sz w:val="24"/>
          <w:szCs w:val="24"/>
          <w:lang w:val="uk-UA"/>
        </w:rPr>
        <w:t>2.10</w:t>
      </w:r>
      <w:r w:rsidRPr="00B124F1">
        <w:rPr>
          <w:sz w:val="24"/>
          <w:szCs w:val="24"/>
        </w:rPr>
        <w:t xml:space="preserve">), </w:t>
      </w:r>
      <w:proofErr w:type="spellStart"/>
      <w:r w:rsidRPr="00B124F1">
        <w:rPr>
          <w:sz w:val="24"/>
          <w:szCs w:val="24"/>
        </w:rPr>
        <w:t>або</w:t>
      </w:r>
      <w:proofErr w:type="spellEnd"/>
      <w:r w:rsidRPr="00B124F1">
        <w:rPr>
          <w:sz w:val="24"/>
          <w:szCs w:val="24"/>
        </w:rPr>
        <w:t xml:space="preserve"> </w:t>
      </w:r>
      <w:proofErr w:type="spellStart"/>
      <w:r w:rsidRPr="00B124F1">
        <w:rPr>
          <w:sz w:val="24"/>
          <w:szCs w:val="24"/>
        </w:rPr>
        <w:t>застосувати</w:t>
      </w:r>
      <w:proofErr w:type="spellEnd"/>
      <w:r w:rsidRPr="00B124F1">
        <w:rPr>
          <w:sz w:val="24"/>
          <w:szCs w:val="24"/>
        </w:rPr>
        <w:t xml:space="preserve"> </w:t>
      </w:r>
      <w:proofErr w:type="spellStart"/>
      <w:r w:rsidRPr="00B124F1">
        <w:rPr>
          <w:sz w:val="24"/>
          <w:szCs w:val="24"/>
        </w:rPr>
        <w:t>рішення</w:t>
      </w:r>
      <w:proofErr w:type="spellEnd"/>
      <w:r w:rsidRPr="00B124F1">
        <w:rPr>
          <w:sz w:val="24"/>
          <w:szCs w:val="24"/>
        </w:rPr>
        <w:t xml:space="preserve"> про </w:t>
      </w:r>
      <w:proofErr w:type="spellStart"/>
      <w:r w:rsidRPr="00B124F1">
        <w:rPr>
          <w:sz w:val="24"/>
          <w:szCs w:val="24"/>
        </w:rPr>
        <w:t>відмову</w:t>
      </w:r>
      <w:proofErr w:type="spellEnd"/>
      <w:r w:rsidRPr="00B124F1">
        <w:rPr>
          <w:sz w:val="24"/>
          <w:szCs w:val="24"/>
        </w:rPr>
        <w:t xml:space="preserve"> </w:t>
      </w:r>
      <w:proofErr w:type="spellStart"/>
      <w:r w:rsidRPr="00B124F1">
        <w:rPr>
          <w:sz w:val="24"/>
          <w:szCs w:val="24"/>
        </w:rPr>
        <w:t>від</w:t>
      </w:r>
      <w:proofErr w:type="spellEnd"/>
      <w:r w:rsidRPr="00B124F1">
        <w:rPr>
          <w:sz w:val="24"/>
          <w:szCs w:val="24"/>
        </w:rPr>
        <w:t xml:space="preserve"> </w:t>
      </w:r>
      <w:proofErr w:type="spellStart"/>
      <w:r w:rsidRPr="00B124F1">
        <w:rPr>
          <w:sz w:val="24"/>
          <w:szCs w:val="24"/>
        </w:rPr>
        <w:t>їх</w:t>
      </w:r>
      <w:proofErr w:type="spellEnd"/>
      <w:r w:rsidRPr="00B124F1">
        <w:rPr>
          <w:sz w:val="24"/>
          <w:szCs w:val="24"/>
        </w:rPr>
        <w:t xml:space="preserve"> </w:t>
      </w:r>
      <w:proofErr w:type="spellStart"/>
      <w:r w:rsidRPr="00B124F1">
        <w:rPr>
          <w:sz w:val="24"/>
          <w:szCs w:val="24"/>
        </w:rPr>
        <w:t>виконання</w:t>
      </w:r>
      <w:proofErr w:type="spellEnd"/>
      <w:r w:rsidRPr="00B124F1">
        <w:rPr>
          <w:sz w:val="24"/>
          <w:szCs w:val="24"/>
        </w:rPr>
        <w:t xml:space="preserve"> </w:t>
      </w:r>
      <w:r>
        <w:rPr>
          <w:sz w:val="24"/>
          <w:szCs w:val="24"/>
          <w:lang w:val="uk-UA"/>
        </w:rPr>
        <w:t>при</w:t>
      </w:r>
      <w:r w:rsidRPr="00B124F1">
        <w:rPr>
          <w:sz w:val="24"/>
          <w:szCs w:val="24"/>
        </w:rPr>
        <w:t xml:space="preserve"> </w:t>
      </w:r>
      <w:proofErr w:type="spellStart"/>
      <w:r w:rsidRPr="00B124F1">
        <w:rPr>
          <w:sz w:val="24"/>
          <w:szCs w:val="24"/>
        </w:rPr>
        <w:t>повн</w:t>
      </w:r>
      <w:r>
        <w:rPr>
          <w:sz w:val="24"/>
          <w:szCs w:val="24"/>
          <w:lang w:val="uk-UA"/>
        </w:rPr>
        <w:t>ій</w:t>
      </w:r>
      <w:proofErr w:type="spellEnd"/>
      <w:r w:rsidRPr="00B124F1">
        <w:rPr>
          <w:sz w:val="24"/>
          <w:szCs w:val="24"/>
        </w:rPr>
        <w:t xml:space="preserve"> </w:t>
      </w:r>
      <w:proofErr w:type="spellStart"/>
      <w:r w:rsidRPr="00B124F1">
        <w:rPr>
          <w:sz w:val="24"/>
          <w:szCs w:val="24"/>
        </w:rPr>
        <w:t>невідповідності</w:t>
      </w:r>
      <w:proofErr w:type="spellEnd"/>
      <w:r w:rsidRPr="00B124F1">
        <w:rPr>
          <w:sz w:val="24"/>
          <w:szCs w:val="24"/>
        </w:rPr>
        <w:t xml:space="preserve"> </w:t>
      </w:r>
      <w:proofErr w:type="spellStart"/>
      <w:r w:rsidRPr="00B124F1">
        <w:rPr>
          <w:sz w:val="24"/>
          <w:szCs w:val="24"/>
        </w:rPr>
        <w:t>стратегій</w:t>
      </w:r>
      <w:proofErr w:type="spellEnd"/>
      <w:r w:rsidRPr="00B124F1">
        <w:rPr>
          <w:sz w:val="24"/>
          <w:szCs w:val="24"/>
        </w:rPr>
        <w:t xml:space="preserve"> </w:t>
      </w:r>
      <w:proofErr w:type="spellStart"/>
      <w:r w:rsidRPr="00B124F1">
        <w:rPr>
          <w:sz w:val="24"/>
          <w:szCs w:val="24"/>
        </w:rPr>
        <w:t>потенціалу</w:t>
      </w:r>
      <w:proofErr w:type="spellEnd"/>
      <w:r w:rsidRPr="00B124F1">
        <w:rPr>
          <w:sz w:val="24"/>
          <w:szCs w:val="24"/>
        </w:rPr>
        <w:t>.</w:t>
      </w:r>
    </w:p>
    <w:p w:rsidR="0061131E" w:rsidRPr="00B124F1" w:rsidRDefault="0061131E" w:rsidP="0061131E">
      <w:pPr>
        <w:pStyle w:val="a3"/>
        <w:spacing w:line="240" w:lineRule="auto"/>
        <w:ind w:firstLine="708"/>
        <w:rPr>
          <w:sz w:val="24"/>
          <w:szCs w:val="24"/>
        </w:rPr>
      </w:pPr>
      <w:r w:rsidRPr="00B124F1">
        <w:rPr>
          <w:sz w:val="24"/>
          <w:szCs w:val="24"/>
          <w:lang w:val="uk-UA"/>
        </w:rPr>
        <w:tab/>
      </w:r>
      <w:proofErr w:type="spellStart"/>
      <w:proofErr w:type="gramStart"/>
      <w:r w:rsidRPr="00B124F1">
        <w:rPr>
          <w:sz w:val="24"/>
          <w:szCs w:val="24"/>
        </w:rPr>
        <w:t>П</w:t>
      </w:r>
      <w:proofErr w:type="gramEnd"/>
      <w:r w:rsidRPr="00B124F1">
        <w:rPr>
          <w:sz w:val="24"/>
          <w:szCs w:val="24"/>
        </w:rPr>
        <w:t>ідбиваючи</w:t>
      </w:r>
      <w:proofErr w:type="spellEnd"/>
      <w:r w:rsidRPr="00B124F1">
        <w:rPr>
          <w:sz w:val="24"/>
          <w:szCs w:val="24"/>
        </w:rPr>
        <w:t xml:space="preserve"> </w:t>
      </w:r>
      <w:proofErr w:type="spellStart"/>
      <w:r w:rsidRPr="00B124F1">
        <w:rPr>
          <w:sz w:val="24"/>
          <w:szCs w:val="24"/>
        </w:rPr>
        <w:t>підсумки</w:t>
      </w:r>
      <w:proofErr w:type="spellEnd"/>
      <w:r w:rsidRPr="00B124F1">
        <w:rPr>
          <w:sz w:val="24"/>
          <w:szCs w:val="24"/>
        </w:rPr>
        <w:t xml:space="preserve">, </w:t>
      </w:r>
      <w:proofErr w:type="spellStart"/>
      <w:r w:rsidRPr="00B124F1">
        <w:rPr>
          <w:sz w:val="24"/>
          <w:szCs w:val="24"/>
        </w:rPr>
        <w:t>наведемо</w:t>
      </w:r>
      <w:proofErr w:type="spellEnd"/>
      <w:r w:rsidRPr="00B124F1">
        <w:rPr>
          <w:sz w:val="24"/>
          <w:szCs w:val="24"/>
        </w:rPr>
        <w:t xml:space="preserve"> </w:t>
      </w:r>
      <w:proofErr w:type="spellStart"/>
      <w:r w:rsidRPr="00B124F1">
        <w:rPr>
          <w:sz w:val="24"/>
          <w:szCs w:val="24"/>
        </w:rPr>
        <w:t>показники</w:t>
      </w:r>
      <w:proofErr w:type="spellEnd"/>
      <w:r w:rsidRPr="00B124F1">
        <w:rPr>
          <w:sz w:val="24"/>
          <w:szCs w:val="24"/>
        </w:rPr>
        <w:t xml:space="preserve">, </w:t>
      </w:r>
      <w:proofErr w:type="spellStart"/>
      <w:r w:rsidRPr="00B124F1">
        <w:rPr>
          <w:sz w:val="24"/>
          <w:szCs w:val="24"/>
        </w:rPr>
        <w:t>які</w:t>
      </w:r>
      <w:proofErr w:type="spellEnd"/>
      <w:r w:rsidRPr="00B124F1">
        <w:rPr>
          <w:sz w:val="24"/>
          <w:szCs w:val="24"/>
        </w:rPr>
        <w:t xml:space="preserve"> </w:t>
      </w:r>
      <w:proofErr w:type="spellStart"/>
      <w:r w:rsidRPr="00B124F1">
        <w:rPr>
          <w:sz w:val="24"/>
          <w:szCs w:val="24"/>
        </w:rPr>
        <w:t>можна</w:t>
      </w:r>
      <w:proofErr w:type="spellEnd"/>
      <w:r w:rsidRPr="00B124F1">
        <w:rPr>
          <w:sz w:val="24"/>
          <w:szCs w:val="24"/>
        </w:rPr>
        <w:t xml:space="preserve"> </w:t>
      </w:r>
      <w:proofErr w:type="spellStart"/>
      <w:r w:rsidRPr="00B124F1">
        <w:rPr>
          <w:sz w:val="24"/>
          <w:szCs w:val="24"/>
        </w:rPr>
        <w:t>використати</w:t>
      </w:r>
      <w:proofErr w:type="spellEnd"/>
      <w:r w:rsidRPr="00B124F1">
        <w:rPr>
          <w:sz w:val="24"/>
          <w:szCs w:val="24"/>
        </w:rPr>
        <w:t xml:space="preserve"> для </w:t>
      </w:r>
      <w:proofErr w:type="spellStart"/>
      <w:r w:rsidRPr="00B124F1">
        <w:rPr>
          <w:sz w:val="24"/>
          <w:szCs w:val="24"/>
        </w:rPr>
        <w:t>аналізу</w:t>
      </w:r>
      <w:proofErr w:type="spellEnd"/>
      <w:r w:rsidRPr="00B124F1">
        <w:rPr>
          <w:sz w:val="24"/>
          <w:szCs w:val="24"/>
        </w:rPr>
        <w:t xml:space="preserve"> </w:t>
      </w:r>
      <w:proofErr w:type="spellStart"/>
      <w:r w:rsidRPr="00B124F1">
        <w:rPr>
          <w:sz w:val="24"/>
          <w:szCs w:val="24"/>
        </w:rPr>
        <w:t>внутрішнього</w:t>
      </w:r>
      <w:proofErr w:type="spellEnd"/>
      <w:r w:rsidRPr="00B124F1">
        <w:rPr>
          <w:sz w:val="24"/>
          <w:szCs w:val="24"/>
        </w:rPr>
        <w:t xml:space="preserve"> </w:t>
      </w:r>
      <w:proofErr w:type="spellStart"/>
      <w:r w:rsidRPr="00B124F1">
        <w:rPr>
          <w:sz w:val="24"/>
          <w:szCs w:val="24"/>
        </w:rPr>
        <w:t>середовища</w:t>
      </w:r>
      <w:proofErr w:type="spellEnd"/>
      <w:r w:rsidRPr="00B124F1">
        <w:rPr>
          <w:sz w:val="24"/>
          <w:szCs w:val="24"/>
        </w:rPr>
        <w:t xml:space="preserve"> </w:t>
      </w:r>
      <w:proofErr w:type="spellStart"/>
      <w:r w:rsidRPr="00B124F1">
        <w:rPr>
          <w:sz w:val="24"/>
          <w:szCs w:val="24"/>
        </w:rPr>
        <w:t>підприємства</w:t>
      </w:r>
      <w:proofErr w:type="spellEnd"/>
      <w:r w:rsidRPr="00B124F1">
        <w:rPr>
          <w:sz w:val="24"/>
          <w:szCs w:val="24"/>
        </w:rPr>
        <w:t xml:space="preserve"> </w:t>
      </w:r>
      <w:proofErr w:type="spellStart"/>
      <w:r w:rsidRPr="00B124F1">
        <w:rPr>
          <w:sz w:val="24"/>
          <w:szCs w:val="24"/>
        </w:rPr>
        <w:t>чи</w:t>
      </w:r>
      <w:proofErr w:type="spellEnd"/>
      <w:r w:rsidRPr="00B124F1">
        <w:rPr>
          <w:sz w:val="24"/>
          <w:szCs w:val="24"/>
        </w:rPr>
        <w:t xml:space="preserve"> </w:t>
      </w:r>
      <w:proofErr w:type="spellStart"/>
      <w:r w:rsidRPr="00B124F1">
        <w:rPr>
          <w:sz w:val="24"/>
          <w:szCs w:val="24"/>
        </w:rPr>
        <w:t>організації</w:t>
      </w:r>
      <w:proofErr w:type="spellEnd"/>
      <w:r w:rsidRPr="00B124F1">
        <w:rPr>
          <w:sz w:val="24"/>
          <w:szCs w:val="24"/>
        </w:rPr>
        <w:t>.</w:t>
      </w:r>
    </w:p>
    <w:p w:rsidR="0061131E" w:rsidRPr="00B124F1" w:rsidRDefault="0061131E" w:rsidP="0061131E">
      <w:pPr>
        <w:ind w:firstLine="708"/>
        <w:jc w:val="both"/>
        <w:rPr>
          <w:i/>
          <w:lang w:val="uk-UA"/>
        </w:rPr>
      </w:pPr>
      <w:r w:rsidRPr="00B124F1">
        <w:rPr>
          <w:lang w:val="uk-UA"/>
        </w:rPr>
        <w:t xml:space="preserve">1. </w:t>
      </w:r>
      <w:r w:rsidRPr="00B124F1">
        <w:rPr>
          <w:i/>
          <w:lang w:val="uk-UA"/>
        </w:rPr>
        <w:t>Загальні характеристики підприємства:</w:t>
      </w:r>
    </w:p>
    <w:p w:rsidR="0061131E" w:rsidRPr="00B124F1" w:rsidRDefault="0061131E" w:rsidP="00F402C2">
      <w:pPr>
        <w:numPr>
          <w:ilvl w:val="0"/>
          <w:numId w:val="30"/>
        </w:numPr>
        <w:tabs>
          <w:tab w:val="num" w:pos="448"/>
        </w:tabs>
        <w:jc w:val="both"/>
        <w:rPr>
          <w:lang w:val="uk-UA"/>
        </w:rPr>
      </w:pPr>
      <w:r w:rsidRPr="00B124F1">
        <w:rPr>
          <w:lang w:val="uk-UA"/>
        </w:rPr>
        <w:t>імідж підприємства, наявність чітко визначених цілей та стратегій;</w:t>
      </w:r>
    </w:p>
    <w:p w:rsidR="0061131E" w:rsidRPr="00B124F1" w:rsidRDefault="0061131E" w:rsidP="00F402C2">
      <w:pPr>
        <w:numPr>
          <w:ilvl w:val="0"/>
          <w:numId w:val="30"/>
        </w:numPr>
        <w:tabs>
          <w:tab w:val="num" w:pos="448"/>
        </w:tabs>
        <w:jc w:val="both"/>
        <w:rPr>
          <w:lang w:val="uk-UA"/>
        </w:rPr>
      </w:pPr>
      <w:r w:rsidRPr="00B124F1">
        <w:rPr>
          <w:lang w:val="uk-UA"/>
        </w:rPr>
        <w:t>рівень самостійності підприємства (форма власності);</w:t>
      </w:r>
    </w:p>
    <w:p w:rsidR="0061131E" w:rsidRDefault="0061131E" w:rsidP="00F402C2">
      <w:pPr>
        <w:numPr>
          <w:ilvl w:val="0"/>
          <w:numId w:val="30"/>
        </w:numPr>
        <w:tabs>
          <w:tab w:val="num" w:pos="448"/>
        </w:tabs>
        <w:jc w:val="both"/>
        <w:rPr>
          <w:lang w:val="uk-UA"/>
        </w:rPr>
      </w:pPr>
      <w:r w:rsidRPr="00DB163F">
        <w:rPr>
          <w:lang w:val="uk-UA"/>
        </w:rPr>
        <w:t>конкурентоспроможність підприємства, можливість конкуренції з вітчизняними та зарубіжними організаціями;</w:t>
      </w:r>
    </w:p>
    <w:p w:rsidR="0061131E" w:rsidRDefault="0061131E" w:rsidP="0061131E">
      <w:pPr>
        <w:ind w:left="360"/>
        <w:jc w:val="both"/>
        <w:rPr>
          <w:lang w:val="uk-UA"/>
        </w:rPr>
      </w:pPr>
    </w:p>
    <w:p w:rsidR="0061131E" w:rsidRPr="008351BF" w:rsidRDefault="0061131E" w:rsidP="0061131E">
      <w:pPr>
        <w:jc w:val="center"/>
        <w:rPr>
          <w:lang w:val="uk-UA"/>
        </w:rPr>
      </w:pPr>
      <w:r w:rsidRPr="002842DD">
        <w:rPr>
          <w:lang w:val="uk-UA"/>
        </w:rPr>
        <w:t xml:space="preserve">Таблиця </w:t>
      </w:r>
      <w:r>
        <w:rPr>
          <w:lang w:val="uk-UA"/>
        </w:rPr>
        <w:t>2.9 – Цільова оцінка відповідності виробничого потенціалу підприємства новим вимогам (стратегіям)</w:t>
      </w:r>
    </w:p>
    <w:p w:rsidR="0061131E" w:rsidRPr="008351BF" w:rsidRDefault="0061131E" w:rsidP="0061131E">
      <w:pPr>
        <w:jc w:val="center"/>
        <w:rPr>
          <w:lang w:val="uk-UA"/>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77"/>
        <w:gridCol w:w="4140"/>
        <w:gridCol w:w="1018"/>
      </w:tblGrid>
      <w:tr w:rsidR="0061131E" w:rsidRPr="007C0C1C" w:rsidTr="00DE17AA">
        <w:trPr>
          <w:trHeight w:val="53"/>
        </w:trPr>
        <w:tc>
          <w:tcPr>
            <w:tcW w:w="977" w:type="dxa"/>
            <w:vAlign w:val="center"/>
          </w:tcPr>
          <w:p w:rsidR="0061131E" w:rsidRDefault="0061131E" w:rsidP="00DE17AA">
            <w:pPr>
              <w:spacing w:before="80" w:after="80"/>
              <w:ind w:left="-57" w:right="-57"/>
              <w:jc w:val="center"/>
              <w:rPr>
                <w:sz w:val="18"/>
                <w:szCs w:val="18"/>
                <w:lang w:val="uk-UA"/>
              </w:rPr>
            </w:pPr>
            <w:r w:rsidRPr="007C0C1C">
              <w:rPr>
                <w:sz w:val="18"/>
                <w:szCs w:val="18"/>
                <w:lang w:val="uk-UA"/>
              </w:rPr>
              <w:t xml:space="preserve">Рівень </w:t>
            </w:r>
            <w:r w:rsidRPr="007C0C1C">
              <w:rPr>
                <w:sz w:val="18"/>
                <w:szCs w:val="18"/>
                <w:lang w:val="uk-UA"/>
              </w:rPr>
              <w:br/>
            </w:r>
            <w:proofErr w:type="spellStart"/>
            <w:r w:rsidRPr="007C0C1C">
              <w:rPr>
                <w:sz w:val="18"/>
                <w:szCs w:val="18"/>
                <w:lang w:val="uk-UA"/>
              </w:rPr>
              <w:t>відповід</w:t>
            </w:r>
            <w:r>
              <w:rPr>
                <w:sz w:val="18"/>
                <w:szCs w:val="18"/>
                <w:lang w:val="uk-UA"/>
              </w:rPr>
              <w:t>-</w:t>
            </w:r>
            <w:proofErr w:type="spellEnd"/>
          </w:p>
          <w:p w:rsidR="0061131E" w:rsidRPr="007C0C1C" w:rsidRDefault="0061131E" w:rsidP="00DE17AA">
            <w:pPr>
              <w:spacing w:before="80" w:after="80"/>
              <w:ind w:left="-57" w:right="-57"/>
              <w:jc w:val="center"/>
              <w:rPr>
                <w:sz w:val="18"/>
                <w:szCs w:val="18"/>
                <w:lang w:val="uk-UA"/>
              </w:rPr>
            </w:pPr>
            <w:proofErr w:type="spellStart"/>
            <w:r w:rsidRPr="007C0C1C">
              <w:rPr>
                <w:sz w:val="18"/>
                <w:szCs w:val="18"/>
                <w:lang w:val="uk-UA"/>
              </w:rPr>
              <w:t>ності</w:t>
            </w:r>
            <w:proofErr w:type="spellEnd"/>
          </w:p>
        </w:tc>
        <w:tc>
          <w:tcPr>
            <w:tcW w:w="4140" w:type="dxa"/>
            <w:vAlign w:val="center"/>
          </w:tcPr>
          <w:p w:rsidR="0061131E" w:rsidRPr="007C0C1C" w:rsidRDefault="0061131E" w:rsidP="00DE17AA">
            <w:pPr>
              <w:spacing w:before="80" w:after="80"/>
              <w:jc w:val="center"/>
              <w:rPr>
                <w:sz w:val="18"/>
                <w:szCs w:val="18"/>
                <w:lang w:val="uk-UA"/>
              </w:rPr>
            </w:pPr>
            <w:r w:rsidRPr="007C0C1C">
              <w:rPr>
                <w:sz w:val="18"/>
                <w:szCs w:val="18"/>
                <w:lang w:val="uk-UA"/>
              </w:rPr>
              <w:t>Загальне визначення рівня відповідності</w:t>
            </w:r>
          </w:p>
        </w:tc>
        <w:tc>
          <w:tcPr>
            <w:tcW w:w="1018" w:type="dxa"/>
            <w:vAlign w:val="center"/>
          </w:tcPr>
          <w:p w:rsidR="0061131E" w:rsidRDefault="0061131E" w:rsidP="00DE17AA">
            <w:pPr>
              <w:spacing w:before="80" w:after="80"/>
              <w:ind w:left="-57" w:right="-57"/>
              <w:jc w:val="center"/>
              <w:rPr>
                <w:sz w:val="18"/>
                <w:szCs w:val="18"/>
                <w:lang w:val="uk-UA"/>
              </w:rPr>
            </w:pPr>
            <w:r w:rsidRPr="007C0C1C">
              <w:rPr>
                <w:sz w:val="18"/>
                <w:szCs w:val="18"/>
                <w:lang w:val="uk-UA"/>
              </w:rPr>
              <w:t xml:space="preserve">Інтервал </w:t>
            </w:r>
            <w:r w:rsidRPr="007C0C1C">
              <w:rPr>
                <w:sz w:val="18"/>
                <w:szCs w:val="18"/>
                <w:lang w:val="uk-UA"/>
              </w:rPr>
              <w:br/>
              <w:t xml:space="preserve">значень рівня </w:t>
            </w:r>
            <w:proofErr w:type="spellStart"/>
            <w:r w:rsidRPr="007C0C1C">
              <w:rPr>
                <w:sz w:val="18"/>
                <w:szCs w:val="18"/>
                <w:lang w:val="uk-UA"/>
              </w:rPr>
              <w:t>відповідно</w:t>
            </w:r>
            <w:r>
              <w:rPr>
                <w:sz w:val="18"/>
                <w:szCs w:val="18"/>
                <w:lang w:val="uk-UA"/>
              </w:rPr>
              <w:t>-</w:t>
            </w:r>
            <w:proofErr w:type="spellEnd"/>
          </w:p>
          <w:p w:rsidR="0061131E" w:rsidRPr="007C0C1C" w:rsidRDefault="0061131E" w:rsidP="00DE17AA">
            <w:pPr>
              <w:spacing w:before="80" w:after="80"/>
              <w:ind w:left="-57" w:right="-57"/>
              <w:jc w:val="center"/>
              <w:rPr>
                <w:sz w:val="18"/>
                <w:szCs w:val="18"/>
                <w:lang w:val="uk-UA"/>
              </w:rPr>
            </w:pPr>
            <w:proofErr w:type="spellStart"/>
            <w:r w:rsidRPr="007C0C1C">
              <w:rPr>
                <w:sz w:val="18"/>
                <w:szCs w:val="18"/>
                <w:lang w:val="uk-UA"/>
              </w:rPr>
              <w:t>сті</w:t>
            </w:r>
            <w:proofErr w:type="spellEnd"/>
          </w:p>
        </w:tc>
      </w:tr>
      <w:tr w:rsidR="0061131E" w:rsidRPr="007C0C1C" w:rsidTr="00DE17AA">
        <w:trPr>
          <w:trHeight w:val="1509"/>
        </w:trPr>
        <w:tc>
          <w:tcPr>
            <w:tcW w:w="977" w:type="dxa"/>
            <w:vAlign w:val="center"/>
          </w:tcPr>
          <w:p w:rsidR="0061131E" w:rsidRPr="007C0C1C" w:rsidRDefault="0061131E" w:rsidP="00DE17AA">
            <w:pPr>
              <w:spacing w:before="50" w:after="50"/>
              <w:jc w:val="center"/>
              <w:rPr>
                <w:sz w:val="18"/>
                <w:szCs w:val="18"/>
                <w:lang w:val="uk-UA"/>
              </w:rPr>
            </w:pPr>
            <w:r w:rsidRPr="007C0C1C">
              <w:rPr>
                <w:sz w:val="18"/>
                <w:szCs w:val="18"/>
                <w:lang w:val="uk-UA"/>
              </w:rPr>
              <w:t>Відсутній</w:t>
            </w:r>
          </w:p>
        </w:tc>
        <w:tc>
          <w:tcPr>
            <w:tcW w:w="4140" w:type="dxa"/>
            <w:vAlign w:val="center"/>
          </w:tcPr>
          <w:p w:rsidR="0061131E" w:rsidRPr="007C0C1C" w:rsidRDefault="0061131E" w:rsidP="00DE17AA">
            <w:pPr>
              <w:spacing w:before="50" w:after="50"/>
              <w:jc w:val="both"/>
              <w:rPr>
                <w:sz w:val="18"/>
                <w:szCs w:val="18"/>
                <w:lang w:val="uk-UA"/>
              </w:rPr>
            </w:pPr>
            <w:r w:rsidRPr="007C0C1C">
              <w:rPr>
                <w:sz w:val="18"/>
                <w:szCs w:val="18"/>
                <w:lang w:val="uk-UA"/>
              </w:rPr>
              <w:t>Наявна не більша, ніж загальна професійна орі</w:t>
            </w:r>
            <w:r w:rsidRPr="007C0C1C">
              <w:rPr>
                <w:spacing w:val="-4"/>
                <w:sz w:val="18"/>
                <w:szCs w:val="18"/>
                <w:lang w:val="uk-UA"/>
              </w:rPr>
              <w:t>єнтація в галузі, куди спрямована майбутня діяль</w:t>
            </w:r>
            <w:r w:rsidRPr="007C0C1C">
              <w:rPr>
                <w:spacing w:val="-4"/>
                <w:sz w:val="18"/>
                <w:szCs w:val="18"/>
                <w:lang w:val="uk-UA"/>
              </w:rPr>
              <w:softHyphen/>
            </w:r>
            <w:r w:rsidRPr="007C0C1C">
              <w:rPr>
                <w:sz w:val="18"/>
                <w:szCs w:val="18"/>
                <w:lang w:val="uk-UA"/>
              </w:rPr>
              <w:t xml:space="preserve">ність підприємства; перед визначенням </w:t>
            </w:r>
            <w:proofErr w:type="spellStart"/>
            <w:r w:rsidRPr="007C0C1C">
              <w:rPr>
                <w:sz w:val="18"/>
                <w:szCs w:val="18"/>
                <w:lang w:val="uk-UA"/>
              </w:rPr>
              <w:t>будь-</w:t>
            </w:r>
            <w:proofErr w:type="spellEnd"/>
            <w:r w:rsidRPr="007C0C1C">
              <w:rPr>
                <w:sz w:val="18"/>
                <w:szCs w:val="18"/>
                <w:lang w:val="uk-UA"/>
              </w:rPr>
              <w:br/>
              <w:t>яких конкретних цілей необхідні попередні заходи з формування відповідної компоненти виробничого потенціалу підприємства</w:t>
            </w:r>
          </w:p>
        </w:tc>
        <w:tc>
          <w:tcPr>
            <w:tcW w:w="1018" w:type="dxa"/>
            <w:vAlign w:val="center"/>
          </w:tcPr>
          <w:p w:rsidR="0061131E" w:rsidRPr="007C0C1C" w:rsidRDefault="0061131E" w:rsidP="00DE17AA">
            <w:pPr>
              <w:spacing w:before="50" w:after="50"/>
              <w:jc w:val="center"/>
              <w:rPr>
                <w:sz w:val="18"/>
                <w:szCs w:val="18"/>
                <w:lang w:val="uk-UA"/>
              </w:rPr>
            </w:pPr>
            <w:r w:rsidRPr="007C0C1C">
              <w:rPr>
                <w:sz w:val="18"/>
                <w:szCs w:val="18"/>
                <w:lang w:val="uk-UA"/>
              </w:rPr>
              <w:t>0 ... 0,2</w:t>
            </w:r>
          </w:p>
        </w:tc>
      </w:tr>
      <w:tr w:rsidR="0061131E" w:rsidRPr="007C0C1C" w:rsidTr="00DE17AA">
        <w:trPr>
          <w:trHeight w:val="1603"/>
        </w:trPr>
        <w:tc>
          <w:tcPr>
            <w:tcW w:w="977" w:type="dxa"/>
            <w:vAlign w:val="center"/>
          </w:tcPr>
          <w:p w:rsidR="0061131E" w:rsidRPr="007C0C1C" w:rsidRDefault="0061131E" w:rsidP="00DE17AA">
            <w:pPr>
              <w:spacing w:before="50" w:after="50"/>
              <w:jc w:val="center"/>
              <w:rPr>
                <w:sz w:val="18"/>
                <w:szCs w:val="18"/>
                <w:lang w:val="uk-UA"/>
              </w:rPr>
            </w:pPr>
            <w:r w:rsidRPr="007C0C1C">
              <w:rPr>
                <w:sz w:val="18"/>
                <w:szCs w:val="18"/>
                <w:lang w:val="uk-UA"/>
              </w:rPr>
              <w:lastRenderedPageBreak/>
              <w:t>Низький</w:t>
            </w:r>
          </w:p>
        </w:tc>
        <w:tc>
          <w:tcPr>
            <w:tcW w:w="4140" w:type="dxa"/>
            <w:vAlign w:val="center"/>
          </w:tcPr>
          <w:p w:rsidR="0061131E" w:rsidRPr="007C0C1C" w:rsidRDefault="0061131E" w:rsidP="00DE17AA">
            <w:pPr>
              <w:spacing w:before="50" w:after="50"/>
              <w:jc w:val="both"/>
              <w:rPr>
                <w:sz w:val="18"/>
                <w:szCs w:val="18"/>
                <w:lang w:val="uk-UA"/>
              </w:rPr>
            </w:pPr>
            <w:r w:rsidRPr="007C0C1C">
              <w:rPr>
                <w:sz w:val="18"/>
                <w:szCs w:val="18"/>
                <w:lang w:val="uk-UA"/>
              </w:rPr>
              <w:t>У разі початку робіт з цього рівня необхідно посилити відповідність ВПП (окремого його елемента) залучення зовнішніх джерел; наявний потенціал можна використовувати лише за допомогою спільного виконання робіт під керівництвом (або за надання певної матеріальної або інформаційної допомоги) партнера</w:t>
            </w:r>
          </w:p>
        </w:tc>
        <w:tc>
          <w:tcPr>
            <w:tcW w:w="1018" w:type="dxa"/>
            <w:vAlign w:val="center"/>
          </w:tcPr>
          <w:p w:rsidR="0061131E" w:rsidRPr="007C0C1C" w:rsidRDefault="0061131E" w:rsidP="00DE17AA">
            <w:pPr>
              <w:spacing w:before="50" w:after="50"/>
              <w:jc w:val="center"/>
              <w:rPr>
                <w:sz w:val="18"/>
                <w:szCs w:val="18"/>
                <w:lang w:val="uk-UA"/>
              </w:rPr>
            </w:pPr>
            <w:r w:rsidRPr="007C0C1C">
              <w:rPr>
                <w:sz w:val="18"/>
                <w:szCs w:val="18"/>
                <w:lang w:val="uk-UA"/>
              </w:rPr>
              <w:t>0,2 ... 0,4</w:t>
            </w:r>
          </w:p>
        </w:tc>
      </w:tr>
      <w:tr w:rsidR="0061131E" w:rsidRPr="007C0C1C" w:rsidTr="00DE17AA">
        <w:trPr>
          <w:trHeight w:val="1597"/>
        </w:trPr>
        <w:tc>
          <w:tcPr>
            <w:tcW w:w="977" w:type="dxa"/>
            <w:vAlign w:val="center"/>
          </w:tcPr>
          <w:p w:rsidR="0061131E" w:rsidRPr="007C0C1C" w:rsidRDefault="0061131E" w:rsidP="00DE17AA">
            <w:pPr>
              <w:spacing w:before="50" w:after="50"/>
              <w:jc w:val="center"/>
              <w:rPr>
                <w:sz w:val="18"/>
                <w:szCs w:val="18"/>
                <w:lang w:val="uk-UA"/>
              </w:rPr>
            </w:pPr>
            <w:r w:rsidRPr="007C0C1C">
              <w:rPr>
                <w:sz w:val="18"/>
                <w:szCs w:val="18"/>
                <w:lang w:val="uk-UA"/>
              </w:rPr>
              <w:t>Середній</w:t>
            </w:r>
          </w:p>
        </w:tc>
        <w:tc>
          <w:tcPr>
            <w:tcW w:w="4140" w:type="dxa"/>
            <w:vAlign w:val="center"/>
          </w:tcPr>
          <w:p w:rsidR="0061131E" w:rsidRPr="007C0C1C" w:rsidRDefault="0061131E" w:rsidP="00DE17AA">
            <w:pPr>
              <w:spacing w:before="50" w:after="50"/>
              <w:jc w:val="both"/>
              <w:rPr>
                <w:sz w:val="18"/>
                <w:szCs w:val="18"/>
                <w:lang w:val="uk-UA"/>
              </w:rPr>
            </w:pPr>
            <w:r w:rsidRPr="007C0C1C">
              <w:rPr>
                <w:sz w:val="18"/>
                <w:szCs w:val="18"/>
                <w:lang w:val="uk-UA"/>
              </w:rPr>
              <w:t>Рівень відповідності ВПП (окремого його елемента) дає змогу починати роботи з освоєння обраного напрямку діяльності; для забезпечення відповідного саморозвитку ВПП у процесі виконання робіт треба «підсилити» окремі складові ВПП з допомогою партнера (партнерів)</w:t>
            </w:r>
          </w:p>
        </w:tc>
        <w:tc>
          <w:tcPr>
            <w:tcW w:w="1018" w:type="dxa"/>
            <w:vAlign w:val="center"/>
          </w:tcPr>
          <w:p w:rsidR="0061131E" w:rsidRPr="007C0C1C" w:rsidRDefault="0061131E" w:rsidP="00DE17AA">
            <w:pPr>
              <w:spacing w:before="50" w:after="50"/>
              <w:jc w:val="center"/>
              <w:rPr>
                <w:sz w:val="18"/>
                <w:szCs w:val="18"/>
                <w:lang w:val="uk-UA"/>
              </w:rPr>
            </w:pPr>
            <w:r w:rsidRPr="007C0C1C">
              <w:rPr>
                <w:sz w:val="18"/>
                <w:szCs w:val="18"/>
                <w:lang w:val="uk-UA"/>
              </w:rPr>
              <w:t>0,4 ... 0,7</w:t>
            </w:r>
          </w:p>
        </w:tc>
      </w:tr>
      <w:tr w:rsidR="0061131E" w:rsidRPr="007C0C1C" w:rsidTr="00DE17AA">
        <w:trPr>
          <w:trHeight w:val="1374"/>
        </w:trPr>
        <w:tc>
          <w:tcPr>
            <w:tcW w:w="977" w:type="dxa"/>
            <w:vAlign w:val="center"/>
          </w:tcPr>
          <w:p w:rsidR="0061131E" w:rsidRPr="007C0C1C" w:rsidRDefault="0061131E" w:rsidP="00DE17AA">
            <w:pPr>
              <w:spacing w:before="50" w:after="50"/>
              <w:jc w:val="center"/>
              <w:rPr>
                <w:sz w:val="18"/>
                <w:szCs w:val="18"/>
                <w:lang w:val="uk-UA"/>
              </w:rPr>
            </w:pPr>
            <w:r w:rsidRPr="007C0C1C">
              <w:rPr>
                <w:sz w:val="18"/>
                <w:szCs w:val="18"/>
                <w:lang w:val="uk-UA"/>
              </w:rPr>
              <w:t>Високий</w:t>
            </w:r>
          </w:p>
        </w:tc>
        <w:tc>
          <w:tcPr>
            <w:tcW w:w="4140" w:type="dxa"/>
            <w:vAlign w:val="center"/>
          </w:tcPr>
          <w:p w:rsidR="0061131E" w:rsidRPr="007C0C1C" w:rsidRDefault="0061131E" w:rsidP="00DE17AA">
            <w:pPr>
              <w:spacing w:before="50" w:after="50"/>
              <w:jc w:val="both"/>
              <w:rPr>
                <w:sz w:val="18"/>
                <w:szCs w:val="18"/>
                <w:lang w:val="uk-UA"/>
              </w:rPr>
            </w:pPr>
            <w:r w:rsidRPr="007C0C1C">
              <w:rPr>
                <w:spacing w:val="-6"/>
                <w:sz w:val="18"/>
                <w:szCs w:val="18"/>
                <w:lang w:val="uk-UA"/>
              </w:rPr>
              <w:t>ВПП відповідає умовам самостійного розв’язан</w:t>
            </w:r>
            <w:r w:rsidRPr="007C0C1C">
              <w:rPr>
                <w:spacing w:val="-6"/>
                <w:sz w:val="18"/>
                <w:szCs w:val="18"/>
                <w:lang w:val="uk-UA"/>
              </w:rPr>
              <w:softHyphen/>
              <w:t>ня</w:t>
            </w:r>
            <w:r w:rsidRPr="007C0C1C">
              <w:rPr>
                <w:sz w:val="18"/>
                <w:szCs w:val="18"/>
                <w:lang w:val="uk-UA"/>
              </w:rPr>
              <w:t xml:space="preserve"> основних проблем щодо переходу до нового напрямку діяльності та може забезпечити потрібний саморозвиток і посилення відповідності потенціалу </w:t>
            </w:r>
            <w:r>
              <w:rPr>
                <w:sz w:val="18"/>
                <w:szCs w:val="18"/>
                <w:lang w:val="uk-UA"/>
              </w:rPr>
              <w:t>цілям, що їх планується досягти</w:t>
            </w:r>
            <w:r w:rsidRPr="007C0C1C">
              <w:rPr>
                <w:sz w:val="18"/>
                <w:szCs w:val="18"/>
                <w:lang w:val="uk-UA"/>
              </w:rPr>
              <w:t xml:space="preserve"> у процесі виконання робіт</w:t>
            </w:r>
          </w:p>
        </w:tc>
        <w:tc>
          <w:tcPr>
            <w:tcW w:w="1018" w:type="dxa"/>
            <w:vAlign w:val="center"/>
          </w:tcPr>
          <w:p w:rsidR="0061131E" w:rsidRPr="007C0C1C" w:rsidRDefault="0061131E" w:rsidP="00DE17AA">
            <w:pPr>
              <w:spacing w:before="50" w:after="50"/>
              <w:jc w:val="center"/>
              <w:rPr>
                <w:sz w:val="18"/>
                <w:szCs w:val="18"/>
                <w:lang w:val="uk-UA"/>
              </w:rPr>
            </w:pPr>
            <w:r w:rsidRPr="007C0C1C">
              <w:rPr>
                <w:sz w:val="18"/>
                <w:szCs w:val="18"/>
                <w:lang w:val="uk-UA"/>
              </w:rPr>
              <w:t>0,7 ...0,9</w:t>
            </w:r>
          </w:p>
        </w:tc>
      </w:tr>
      <w:tr w:rsidR="0061131E" w:rsidRPr="007C0C1C" w:rsidTr="00DE17AA">
        <w:trPr>
          <w:trHeight w:val="447"/>
        </w:trPr>
        <w:tc>
          <w:tcPr>
            <w:tcW w:w="977" w:type="dxa"/>
            <w:vAlign w:val="center"/>
          </w:tcPr>
          <w:p w:rsidR="0061131E" w:rsidRDefault="0061131E" w:rsidP="00DE17AA">
            <w:pPr>
              <w:spacing w:before="50" w:after="50"/>
              <w:jc w:val="center"/>
              <w:rPr>
                <w:sz w:val="18"/>
                <w:szCs w:val="18"/>
                <w:lang w:val="uk-UA"/>
              </w:rPr>
            </w:pPr>
            <w:r w:rsidRPr="007C0C1C">
              <w:rPr>
                <w:sz w:val="18"/>
                <w:szCs w:val="18"/>
                <w:lang w:val="uk-UA"/>
              </w:rPr>
              <w:t xml:space="preserve">Повна </w:t>
            </w:r>
            <w:proofErr w:type="spellStart"/>
            <w:r w:rsidRPr="007C0C1C">
              <w:rPr>
                <w:sz w:val="18"/>
                <w:szCs w:val="18"/>
                <w:lang w:val="uk-UA"/>
              </w:rPr>
              <w:t>відповід</w:t>
            </w:r>
            <w:r>
              <w:rPr>
                <w:sz w:val="18"/>
                <w:szCs w:val="18"/>
                <w:lang w:val="uk-UA"/>
              </w:rPr>
              <w:t>-</w:t>
            </w:r>
            <w:proofErr w:type="spellEnd"/>
          </w:p>
          <w:p w:rsidR="0061131E" w:rsidRPr="007C0C1C" w:rsidRDefault="0061131E" w:rsidP="00DE17AA">
            <w:pPr>
              <w:spacing w:before="50" w:after="50"/>
              <w:jc w:val="center"/>
              <w:rPr>
                <w:sz w:val="18"/>
                <w:szCs w:val="18"/>
                <w:lang w:val="uk-UA"/>
              </w:rPr>
            </w:pPr>
            <w:proofErr w:type="spellStart"/>
            <w:r w:rsidRPr="007C0C1C">
              <w:rPr>
                <w:sz w:val="18"/>
                <w:szCs w:val="18"/>
                <w:lang w:val="uk-UA"/>
              </w:rPr>
              <w:t>ність</w:t>
            </w:r>
            <w:proofErr w:type="spellEnd"/>
          </w:p>
        </w:tc>
        <w:tc>
          <w:tcPr>
            <w:tcW w:w="4140" w:type="dxa"/>
            <w:vAlign w:val="center"/>
          </w:tcPr>
          <w:p w:rsidR="0061131E" w:rsidRPr="007C0C1C" w:rsidRDefault="0061131E" w:rsidP="00DE17AA">
            <w:pPr>
              <w:spacing w:before="50" w:after="50"/>
              <w:jc w:val="both"/>
              <w:rPr>
                <w:sz w:val="18"/>
                <w:szCs w:val="18"/>
                <w:lang w:val="uk-UA"/>
              </w:rPr>
            </w:pPr>
            <w:r w:rsidRPr="007C0C1C">
              <w:rPr>
                <w:sz w:val="18"/>
                <w:szCs w:val="18"/>
                <w:lang w:val="uk-UA"/>
              </w:rPr>
              <w:t xml:space="preserve">Відповідний елемент ВПП або потенціал </w:t>
            </w:r>
            <w:r>
              <w:rPr>
                <w:sz w:val="18"/>
                <w:szCs w:val="18"/>
                <w:lang w:val="uk-UA"/>
              </w:rPr>
              <w:t>у</w:t>
            </w:r>
            <w:r w:rsidRPr="007C0C1C">
              <w:rPr>
                <w:sz w:val="18"/>
                <w:szCs w:val="18"/>
                <w:lang w:val="uk-UA"/>
              </w:rPr>
              <w:t xml:space="preserve"> цілому достатній для успішного досягнення визначених цілей у необхідні терміни</w:t>
            </w:r>
          </w:p>
        </w:tc>
        <w:tc>
          <w:tcPr>
            <w:tcW w:w="1018" w:type="dxa"/>
            <w:vAlign w:val="center"/>
          </w:tcPr>
          <w:p w:rsidR="0061131E" w:rsidRPr="007C0C1C" w:rsidRDefault="0061131E" w:rsidP="00DE17AA">
            <w:pPr>
              <w:spacing w:before="50" w:after="50"/>
              <w:jc w:val="center"/>
              <w:rPr>
                <w:sz w:val="18"/>
                <w:szCs w:val="18"/>
                <w:lang w:val="uk-UA"/>
              </w:rPr>
            </w:pPr>
            <w:r w:rsidRPr="007C0C1C">
              <w:rPr>
                <w:sz w:val="18"/>
                <w:szCs w:val="18"/>
                <w:lang w:val="uk-UA"/>
              </w:rPr>
              <w:t>0,9 ... 1,0</w:t>
            </w:r>
          </w:p>
        </w:tc>
      </w:tr>
    </w:tbl>
    <w:p w:rsidR="0061131E" w:rsidRPr="00D0254A" w:rsidRDefault="0061131E" w:rsidP="0061131E">
      <w:pPr>
        <w:pStyle w:val="a3"/>
        <w:spacing w:before="120" w:line="240" w:lineRule="auto"/>
        <w:ind w:firstLine="0"/>
        <w:jc w:val="center"/>
        <w:rPr>
          <w:lang w:val="uk-UA"/>
        </w:rPr>
      </w:pPr>
      <w:r>
        <w:rPr>
          <w:lang w:val="uk-UA"/>
        </w:rPr>
        <w:t>Таблиця 2.10 – Експертні оцінки окремих складових виробничого потенціалу відповідно до обраних продуктових стратегій</w:t>
      </w:r>
    </w:p>
    <w:p w:rsidR="0061131E" w:rsidRPr="00D0254A" w:rsidRDefault="0061131E" w:rsidP="0061131E">
      <w:pPr>
        <w:jc w:val="both"/>
        <w:rPr>
          <w:spacing w:val="-6"/>
        </w:rPr>
      </w:pPr>
    </w:p>
    <w:tbl>
      <w:tblPr>
        <w:tblW w:w="6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68"/>
        <w:gridCol w:w="371"/>
        <w:gridCol w:w="613"/>
        <w:gridCol w:w="367"/>
        <w:gridCol w:w="252"/>
        <w:gridCol w:w="371"/>
        <w:gridCol w:w="367"/>
        <w:gridCol w:w="252"/>
        <w:gridCol w:w="369"/>
        <w:gridCol w:w="367"/>
        <w:gridCol w:w="367"/>
        <w:gridCol w:w="493"/>
        <w:gridCol w:w="650"/>
        <w:gridCol w:w="656"/>
      </w:tblGrid>
      <w:tr w:rsidR="0061131E" w:rsidRPr="00C0757A" w:rsidTr="00DE17AA">
        <w:trPr>
          <w:cantSplit/>
          <w:trHeight w:val="591"/>
          <w:jc w:val="center"/>
        </w:trPr>
        <w:tc>
          <w:tcPr>
            <w:tcW w:w="861" w:type="dxa"/>
            <w:vMerge w:val="restart"/>
            <w:vAlign w:val="center"/>
          </w:tcPr>
          <w:p w:rsidR="0061131E" w:rsidRDefault="0061131E" w:rsidP="00DE17AA">
            <w:pPr>
              <w:spacing w:before="80" w:after="80"/>
              <w:jc w:val="center"/>
              <w:rPr>
                <w:sz w:val="16"/>
                <w:szCs w:val="16"/>
                <w:lang w:val="uk-UA"/>
              </w:rPr>
            </w:pPr>
            <w:proofErr w:type="spellStart"/>
            <w:r w:rsidRPr="00C0757A">
              <w:rPr>
                <w:sz w:val="16"/>
                <w:szCs w:val="16"/>
                <w:lang w:val="uk-UA"/>
              </w:rPr>
              <w:t>Продук</w:t>
            </w:r>
            <w:r>
              <w:rPr>
                <w:sz w:val="16"/>
                <w:szCs w:val="16"/>
                <w:lang w:val="uk-UA"/>
              </w:rPr>
              <w:t>-</w:t>
            </w:r>
            <w:proofErr w:type="spellEnd"/>
          </w:p>
          <w:p w:rsidR="0061131E" w:rsidRPr="00C0757A" w:rsidRDefault="0061131E" w:rsidP="00DE17AA">
            <w:pPr>
              <w:spacing w:before="80" w:after="80"/>
              <w:jc w:val="center"/>
              <w:rPr>
                <w:b/>
                <w:sz w:val="16"/>
                <w:szCs w:val="16"/>
                <w:vertAlign w:val="superscript"/>
                <w:lang w:val="uk-UA"/>
              </w:rPr>
            </w:pPr>
            <w:proofErr w:type="spellStart"/>
            <w:r w:rsidRPr="00C0757A">
              <w:rPr>
                <w:sz w:val="16"/>
                <w:szCs w:val="16"/>
                <w:lang w:val="uk-UA"/>
              </w:rPr>
              <w:t>тові</w:t>
            </w:r>
            <w:proofErr w:type="spellEnd"/>
            <w:r w:rsidRPr="00C0757A">
              <w:rPr>
                <w:sz w:val="16"/>
                <w:szCs w:val="16"/>
                <w:lang w:val="uk-UA"/>
              </w:rPr>
              <w:t xml:space="preserve"> стратегії</w:t>
            </w:r>
            <w:r w:rsidRPr="00C0757A">
              <w:rPr>
                <w:sz w:val="16"/>
                <w:szCs w:val="16"/>
                <w:vertAlign w:val="superscript"/>
                <w:lang w:val="uk-UA"/>
              </w:rPr>
              <w:t>1</w:t>
            </w:r>
          </w:p>
        </w:tc>
        <w:tc>
          <w:tcPr>
            <w:tcW w:w="5863" w:type="dxa"/>
            <w:gridSpan w:val="14"/>
          </w:tcPr>
          <w:p w:rsidR="0061131E" w:rsidRPr="00C0757A" w:rsidRDefault="0061131E" w:rsidP="00DE17AA">
            <w:pPr>
              <w:spacing w:before="240" w:after="240"/>
              <w:jc w:val="center"/>
              <w:rPr>
                <w:b/>
                <w:sz w:val="16"/>
                <w:szCs w:val="16"/>
                <w:lang w:val="uk-UA"/>
              </w:rPr>
            </w:pPr>
            <w:r w:rsidRPr="00C0757A">
              <w:rPr>
                <w:sz w:val="16"/>
                <w:szCs w:val="16"/>
                <w:lang w:val="uk-UA"/>
              </w:rPr>
              <w:t>Окремі складові потенціалу</w:t>
            </w:r>
          </w:p>
        </w:tc>
      </w:tr>
      <w:tr w:rsidR="0061131E" w:rsidRPr="00C0757A" w:rsidTr="00DE17AA">
        <w:trPr>
          <w:cantSplit/>
          <w:trHeight w:val="491"/>
          <w:jc w:val="center"/>
        </w:trPr>
        <w:tc>
          <w:tcPr>
            <w:tcW w:w="861" w:type="dxa"/>
            <w:vMerge/>
          </w:tcPr>
          <w:p w:rsidR="0061131E" w:rsidRPr="00C0757A" w:rsidRDefault="0061131E" w:rsidP="00DE17AA">
            <w:pPr>
              <w:spacing w:before="80" w:after="80"/>
              <w:jc w:val="center"/>
              <w:rPr>
                <w:b/>
                <w:sz w:val="16"/>
                <w:szCs w:val="16"/>
                <w:lang w:val="uk-UA"/>
              </w:rPr>
            </w:pPr>
          </w:p>
        </w:tc>
        <w:tc>
          <w:tcPr>
            <w:tcW w:w="739" w:type="dxa"/>
            <w:gridSpan w:val="2"/>
            <w:vAlign w:val="center"/>
          </w:tcPr>
          <w:p w:rsidR="0061131E" w:rsidRPr="00C0757A" w:rsidRDefault="0061131E" w:rsidP="00DE17AA">
            <w:pPr>
              <w:spacing w:before="240" w:after="240"/>
              <w:jc w:val="center"/>
              <w:rPr>
                <w:b/>
                <w:sz w:val="16"/>
                <w:szCs w:val="16"/>
                <w:lang w:val="uk-UA"/>
              </w:rPr>
            </w:pPr>
            <w:r w:rsidRPr="00C0757A">
              <w:rPr>
                <w:sz w:val="16"/>
                <w:szCs w:val="16"/>
                <w:lang w:val="uk-UA"/>
              </w:rPr>
              <w:t>Кадри Б</w:t>
            </w:r>
            <w:r w:rsidRPr="00C0757A">
              <w:rPr>
                <w:sz w:val="16"/>
                <w:szCs w:val="16"/>
                <w:vertAlign w:val="subscript"/>
                <w:lang w:val="uk-UA"/>
              </w:rPr>
              <w:t>1</w:t>
            </w:r>
          </w:p>
        </w:tc>
        <w:tc>
          <w:tcPr>
            <w:tcW w:w="1603" w:type="dxa"/>
            <w:gridSpan w:val="4"/>
            <w:vAlign w:val="center"/>
          </w:tcPr>
          <w:p w:rsidR="0061131E" w:rsidRPr="00C0757A" w:rsidRDefault="0061131E" w:rsidP="00DE17AA">
            <w:pPr>
              <w:spacing w:before="240" w:after="240"/>
              <w:jc w:val="center"/>
              <w:rPr>
                <w:b/>
                <w:sz w:val="16"/>
                <w:szCs w:val="16"/>
                <w:lang w:val="uk-UA"/>
              </w:rPr>
            </w:pPr>
            <w:r w:rsidRPr="00C0757A">
              <w:rPr>
                <w:sz w:val="16"/>
                <w:szCs w:val="16"/>
                <w:lang w:val="uk-UA"/>
              </w:rPr>
              <w:t>Сировина та матеріали Б</w:t>
            </w:r>
            <w:r w:rsidRPr="00C0757A">
              <w:rPr>
                <w:sz w:val="16"/>
                <w:szCs w:val="16"/>
                <w:vertAlign w:val="subscript"/>
                <w:lang w:val="uk-UA"/>
              </w:rPr>
              <w:t>2</w:t>
            </w:r>
          </w:p>
        </w:tc>
        <w:tc>
          <w:tcPr>
            <w:tcW w:w="988" w:type="dxa"/>
            <w:gridSpan w:val="3"/>
            <w:vAlign w:val="center"/>
          </w:tcPr>
          <w:p w:rsidR="0061131E" w:rsidRPr="00F75CFB" w:rsidRDefault="0061131E" w:rsidP="00DE17AA">
            <w:pPr>
              <w:spacing w:before="240" w:after="240"/>
              <w:jc w:val="center"/>
              <w:rPr>
                <w:sz w:val="16"/>
                <w:szCs w:val="16"/>
                <w:lang w:val="uk-UA"/>
              </w:rPr>
            </w:pPr>
            <w:proofErr w:type="spellStart"/>
            <w:r w:rsidRPr="00C0757A">
              <w:rPr>
                <w:sz w:val="16"/>
                <w:szCs w:val="16"/>
                <w:lang w:val="uk-UA"/>
              </w:rPr>
              <w:t>Облад</w:t>
            </w:r>
            <w:r>
              <w:rPr>
                <w:sz w:val="16"/>
                <w:szCs w:val="16"/>
                <w:lang w:val="uk-UA"/>
              </w:rPr>
              <w:t>-</w:t>
            </w:r>
            <w:r w:rsidRPr="00C0757A">
              <w:rPr>
                <w:sz w:val="16"/>
                <w:szCs w:val="16"/>
                <w:lang w:val="uk-UA"/>
              </w:rPr>
              <w:t>нання</w:t>
            </w:r>
            <w:proofErr w:type="spellEnd"/>
            <w:r w:rsidRPr="00C0757A">
              <w:rPr>
                <w:sz w:val="16"/>
                <w:szCs w:val="16"/>
                <w:lang w:val="uk-UA"/>
              </w:rPr>
              <w:t xml:space="preserve"> Б</w:t>
            </w:r>
            <w:r w:rsidRPr="00C0757A">
              <w:rPr>
                <w:sz w:val="16"/>
                <w:szCs w:val="16"/>
                <w:vertAlign w:val="subscript"/>
                <w:lang w:val="uk-UA"/>
              </w:rPr>
              <w:t>3</w:t>
            </w:r>
          </w:p>
        </w:tc>
        <w:tc>
          <w:tcPr>
            <w:tcW w:w="1227" w:type="dxa"/>
            <w:gridSpan w:val="3"/>
            <w:vAlign w:val="center"/>
          </w:tcPr>
          <w:p w:rsidR="0061131E" w:rsidRPr="00C0757A" w:rsidRDefault="0061131E" w:rsidP="00DE17AA">
            <w:pPr>
              <w:spacing w:before="240" w:after="240"/>
              <w:jc w:val="center"/>
              <w:rPr>
                <w:b/>
                <w:sz w:val="16"/>
                <w:szCs w:val="16"/>
                <w:lang w:val="uk-UA"/>
              </w:rPr>
            </w:pPr>
            <w:r w:rsidRPr="00C0757A">
              <w:rPr>
                <w:sz w:val="16"/>
                <w:szCs w:val="16"/>
                <w:lang w:val="uk-UA"/>
              </w:rPr>
              <w:t>Інформація Б</w:t>
            </w:r>
            <w:r w:rsidRPr="00C0757A">
              <w:rPr>
                <w:sz w:val="16"/>
                <w:szCs w:val="16"/>
                <w:vertAlign w:val="subscript"/>
                <w:lang w:val="uk-UA"/>
              </w:rPr>
              <w:t>4</w:t>
            </w:r>
          </w:p>
        </w:tc>
        <w:tc>
          <w:tcPr>
            <w:tcW w:w="650" w:type="dxa"/>
            <w:vMerge w:val="restart"/>
            <w:vAlign w:val="center"/>
          </w:tcPr>
          <w:p w:rsidR="0061131E" w:rsidRDefault="0061131E" w:rsidP="00DE17AA">
            <w:pPr>
              <w:spacing w:before="80" w:after="80"/>
              <w:jc w:val="center"/>
              <w:rPr>
                <w:sz w:val="14"/>
                <w:szCs w:val="14"/>
                <w:lang w:val="uk-UA"/>
              </w:rPr>
            </w:pPr>
            <w:proofErr w:type="spellStart"/>
            <w:r w:rsidRPr="00C0757A">
              <w:rPr>
                <w:sz w:val="14"/>
                <w:szCs w:val="14"/>
                <w:lang w:val="uk-UA"/>
              </w:rPr>
              <w:t>Фі</w:t>
            </w:r>
            <w:r>
              <w:rPr>
                <w:sz w:val="14"/>
                <w:szCs w:val="14"/>
                <w:lang w:val="uk-UA"/>
              </w:rPr>
              <w:t>-</w:t>
            </w:r>
            <w:proofErr w:type="spellEnd"/>
          </w:p>
          <w:p w:rsidR="0061131E" w:rsidRPr="00C0757A" w:rsidRDefault="0061131E" w:rsidP="00DE17AA">
            <w:pPr>
              <w:spacing w:before="80" w:after="80"/>
              <w:jc w:val="center"/>
              <w:rPr>
                <w:b/>
                <w:sz w:val="14"/>
                <w:szCs w:val="14"/>
                <w:lang w:val="uk-UA"/>
              </w:rPr>
            </w:pPr>
            <w:proofErr w:type="spellStart"/>
            <w:r w:rsidRPr="00C0757A">
              <w:rPr>
                <w:sz w:val="14"/>
                <w:szCs w:val="14"/>
                <w:lang w:val="uk-UA"/>
              </w:rPr>
              <w:t>нанси</w:t>
            </w:r>
            <w:proofErr w:type="spellEnd"/>
            <w:r w:rsidRPr="00C0757A">
              <w:rPr>
                <w:sz w:val="14"/>
                <w:szCs w:val="14"/>
                <w:lang w:val="uk-UA"/>
              </w:rPr>
              <w:br/>
              <w:t xml:space="preserve"> Б</w:t>
            </w:r>
            <w:r w:rsidRPr="00C0757A">
              <w:rPr>
                <w:sz w:val="14"/>
                <w:szCs w:val="14"/>
                <w:vertAlign w:val="subscript"/>
                <w:lang w:val="uk-UA"/>
              </w:rPr>
              <w:t>5</w:t>
            </w:r>
          </w:p>
        </w:tc>
        <w:tc>
          <w:tcPr>
            <w:tcW w:w="655" w:type="dxa"/>
            <w:vMerge w:val="restart"/>
            <w:vAlign w:val="center"/>
          </w:tcPr>
          <w:p w:rsidR="0061131E" w:rsidRPr="00C0757A" w:rsidRDefault="0061131E" w:rsidP="00DE17AA">
            <w:pPr>
              <w:spacing w:before="80" w:after="80"/>
              <w:jc w:val="center"/>
              <w:rPr>
                <w:b/>
                <w:sz w:val="14"/>
                <w:szCs w:val="14"/>
                <w:lang w:val="uk-UA"/>
              </w:rPr>
            </w:pPr>
            <w:proofErr w:type="spellStart"/>
            <w:r w:rsidRPr="00C0757A">
              <w:rPr>
                <w:sz w:val="14"/>
                <w:szCs w:val="14"/>
                <w:lang w:val="uk-UA"/>
              </w:rPr>
              <w:t>Сумар</w:t>
            </w:r>
            <w:r>
              <w:rPr>
                <w:sz w:val="14"/>
                <w:szCs w:val="14"/>
                <w:lang w:val="uk-UA"/>
              </w:rPr>
              <w:t>-</w:t>
            </w:r>
            <w:r w:rsidRPr="00C0757A">
              <w:rPr>
                <w:sz w:val="14"/>
                <w:szCs w:val="14"/>
                <w:lang w:val="uk-UA"/>
              </w:rPr>
              <w:t>на</w:t>
            </w:r>
            <w:proofErr w:type="spellEnd"/>
            <w:r w:rsidRPr="00C0757A">
              <w:rPr>
                <w:sz w:val="14"/>
                <w:szCs w:val="14"/>
                <w:lang w:val="uk-UA"/>
              </w:rPr>
              <w:t xml:space="preserve"> оцінка Б</w:t>
            </w:r>
          </w:p>
        </w:tc>
      </w:tr>
      <w:tr w:rsidR="0061131E" w:rsidRPr="00C0757A" w:rsidTr="00DE17AA">
        <w:trPr>
          <w:cantSplit/>
          <w:trHeight w:val="979"/>
          <w:jc w:val="center"/>
        </w:trPr>
        <w:tc>
          <w:tcPr>
            <w:tcW w:w="861" w:type="dxa"/>
            <w:vMerge/>
          </w:tcPr>
          <w:p w:rsidR="0061131E" w:rsidRPr="00C0757A" w:rsidRDefault="0061131E" w:rsidP="00DE17AA">
            <w:pPr>
              <w:spacing w:before="80" w:after="80"/>
              <w:jc w:val="center"/>
              <w:rPr>
                <w:b/>
                <w:sz w:val="16"/>
                <w:szCs w:val="16"/>
                <w:lang w:val="uk-UA"/>
              </w:rPr>
            </w:pPr>
          </w:p>
        </w:tc>
        <w:tc>
          <w:tcPr>
            <w:tcW w:w="368" w:type="dxa"/>
            <w:textDirection w:val="btLr"/>
          </w:tcPr>
          <w:p w:rsidR="0061131E" w:rsidRPr="00694016" w:rsidRDefault="0061131E" w:rsidP="00DE17AA">
            <w:pPr>
              <w:spacing w:before="80" w:after="80"/>
              <w:ind w:left="113" w:right="113"/>
              <w:rPr>
                <w:b/>
                <w:sz w:val="12"/>
                <w:szCs w:val="12"/>
                <w:lang w:val="uk-UA"/>
              </w:rPr>
            </w:pPr>
            <w:r w:rsidRPr="00694016">
              <w:rPr>
                <w:b/>
                <w:sz w:val="12"/>
                <w:szCs w:val="12"/>
                <w:lang w:val="uk-UA"/>
              </w:rPr>
              <w:t>Управління</w:t>
            </w:r>
          </w:p>
        </w:tc>
        <w:tc>
          <w:tcPr>
            <w:tcW w:w="370" w:type="dxa"/>
            <w:textDirection w:val="btLr"/>
            <w:vAlign w:val="center"/>
          </w:tcPr>
          <w:p w:rsidR="0061131E" w:rsidRPr="00694016" w:rsidRDefault="0061131E" w:rsidP="00DE17AA">
            <w:pPr>
              <w:spacing w:before="80" w:after="80"/>
              <w:ind w:left="113" w:right="113"/>
              <w:jc w:val="center"/>
              <w:rPr>
                <w:sz w:val="12"/>
                <w:szCs w:val="12"/>
                <w:lang w:val="uk-UA"/>
              </w:rPr>
            </w:pPr>
            <w:proofErr w:type="spellStart"/>
            <w:r w:rsidRPr="00694016">
              <w:rPr>
                <w:sz w:val="12"/>
                <w:szCs w:val="12"/>
                <w:lang w:val="uk-UA"/>
              </w:rPr>
              <w:t>Вироб-</w:t>
            </w:r>
            <w:proofErr w:type="spellEnd"/>
          </w:p>
          <w:p w:rsidR="0061131E" w:rsidRPr="00694016" w:rsidRDefault="0061131E" w:rsidP="00DE17AA">
            <w:pPr>
              <w:spacing w:before="80" w:after="80"/>
              <w:ind w:left="113" w:right="113"/>
              <w:jc w:val="center"/>
              <w:rPr>
                <w:b/>
                <w:sz w:val="12"/>
                <w:szCs w:val="12"/>
                <w:lang w:val="uk-UA"/>
              </w:rPr>
            </w:pPr>
            <w:proofErr w:type="spellStart"/>
            <w:r w:rsidRPr="00694016">
              <w:rPr>
                <w:sz w:val="12"/>
                <w:szCs w:val="12"/>
                <w:lang w:val="uk-UA"/>
              </w:rPr>
              <w:t>ництво</w:t>
            </w:r>
            <w:proofErr w:type="spellEnd"/>
          </w:p>
        </w:tc>
        <w:tc>
          <w:tcPr>
            <w:tcW w:w="613" w:type="dxa"/>
            <w:textDirection w:val="btLr"/>
            <w:vAlign w:val="center"/>
          </w:tcPr>
          <w:p w:rsidR="0061131E" w:rsidRPr="00694016" w:rsidRDefault="0061131E" w:rsidP="00DE17AA">
            <w:pPr>
              <w:spacing w:before="80" w:after="80"/>
              <w:ind w:left="113" w:right="113"/>
              <w:jc w:val="center"/>
              <w:rPr>
                <w:b/>
                <w:sz w:val="12"/>
                <w:szCs w:val="12"/>
                <w:lang w:val="uk-UA"/>
              </w:rPr>
            </w:pPr>
            <w:r w:rsidRPr="00694016">
              <w:rPr>
                <w:sz w:val="12"/>
                <w:szCs w:val="12"/>
                <w:lang w:val="uk-UA"/>
              </w:rPr>
              <w:t>Матеріал 1</w:t>
            </w:r>
          </w:p>
        </w:tc>
        <w:tc>
          <w:tcPr>
            <w:tcW w:w="367" w:type="dxa"/>
            <w:textDirection w:val="btLr"/>
            <w:vAlign w:val="center"/>
          </w:tcPr>
          <w:p w:rsidR="0061131E" w:rsidRPr="00694016" w:rsidRDefault="0061131E" w:rsidP="00DE17AA">
            <w:pPr>
              <w:spacing w:before="80" w:after="80"/>
              <w:ind w:left="113" w:right="113"/>
              <w:jc w:val="center"/>
              <w:rPr>
                <w:b/>
                <w:sz w:val="12"/>
                <w:szCs w:val="12"/>
                <w:lang w:val="uk-UA"/>
              </w:rPr>
            </w:pPr>
            <w:r w:rsidRPr="00694016">
              <w:rPr>
                <w:sz w:val="12"/>
                <w:szCs w:val="12"/>
                <w:lang w:val="uk-UA"/>
              </w:rPr>
              <w:t>Матеріал 2</w:t>
            </w:r>
          </w:p>
        </w:tc>
        <w:tc>
          <w:tcPr>
            <w:tcW w:w="252" w:type="dxa"/>
            <w:vAlign w:val="center"/>
          </w:tcPr>
          <w:p w:rsidR="0061131E" w:rsidRPr="00694016" w:rsidRDefault="0061131E" w:rsidP="00DE17AA">
            <w:pPr>
              <w:spacing w:before="80" w:after="80"/>
              <w:jc w:val="center"/>
              <w:rPr>
                <w:b/>
                <w:sz w:val="12"/>
                <w:szCs w:val="12"/>
                <w:lang w:val="uk-UA"/>
              </w:rPr>
            </w:pPr>
            <w:r w:rsidRPr="00694016">
              <w:rPr>
                <w:b/>
                <w:sz w:val="12"/>
                <w:szCs w:val="12"/>
                <w:lang w:val="uk-UA"/>
              </w:rPr>
              <w:t>…</w:t>
            </w:r>
          </w:p>
        </w:tc>
        <w:tc>
          <w:tcPr>
            <w:tcW w:w="371" w:type="dxa"/>
            <w:textDirection w:val="btLr"/>
            <w:vAlign w:val="center"/>
          </w:tcPr>
          <w:p w:rsidR="0061131E" w:rsidRPr="00694016" w:rsidRDefault="0061131E" w:rsidP="00DE17AA">
            <w:pPr>
              <w:spacing w:before="80" w:after="80"/>
              <w:ind w:left="113" w:right="113"/>
              <w:jc w:val="center"/>
              <w:rPr>
                <w:b/>
                <w:sz w:val="12"/>
                <w:szCs w:val="12"/>
                <w:lang w:val="uk-UA"/>
              </w:rPr>
            </w:pPr>
            <w:r w:rsidRPr="00694016">
              <w:rPr>
                <w:sz w:val="12"/>
                <w:szCs w:val="12"/>
                <w:lang w:val="uk-UA"/>
              </w:rPr>
              <w:t>Матеріал n</w:t>
            </w:r>
          </w:p>
        </w:tc>
        <w:tc>
          <w:tcPr>
            <w:tcW w:w="367" w:type="dxa"/>
            <w:textDirection w:val="btLr"/>
            <w:vAlign w:val="center"/>
          </w:tcPr>
          <w:p w:rsidR="0061131E" w:rsidRPr="00694016" w:rsidRDefault="0061131E" w:rsidP="00DE17AA">
            <w:pPr>
              <w:spacing w:before="80" w:after="80"/>
              <w:ind w:left="113" w:right="113"/>
              <w:jc w:val="center"/>
              <w:rPr>
                <w:b/>
                <w:sz w:val="12"/>
                <w:szCs w:val="12"/>
                <w:lang w:val="uk-UA"/>
              </w:rPr>
            </w:pPr>
            <w:r w:rsidRPr="00694016">
              <w:rPr>
                <w:sz w:val="12"/>
                <w:szCs w:val="12"/>
                <w:lang w:val="uk-UA"/>
              </w:rPr>
              <w:t>Група 1</w:t>
            </w:r>
          </w:p>
        </w:tc>
        <w:tc>
          <w:tcPr>
            <w:tcW w:w="252" w:type="dxa"/>
            <w:vAlign w:val="center"/>
          </w:tcPr>
          <w:p w:rsidR="0061131E" w:rsidRPr="00694016" w:rsidRDefault="0061131E" w:rsidP="00DE17AA">
            <w:pPr>
              <w:spacing w:before="80" w:after="80"/>
              <w:jc w:val="center"/>
              <w:rPr>
                <w:b/>
                <w:sz w:val="12"/>
                <w:szCs w:val="12"/>
                <w:lang w:val="uk-UA"/>
              </w:rPr>
            </w:pPr>
            <w:r w:rsidRPr="00694016">
              <w:rPr>
                <w:b/>
                <w:sz w:val="12"/>
                <w:szCs w:val="12"/>
                <w:lang w:val="uk-UA"/>
              </w:rPr>
              <w:t>…</w:t>
            </w:r>
          </w:p>
        </w:tc>
        <w:tc>
          <w:tcPr>
            <w:tcW w:w="369" w:type="dxa"/>
            <w:textDirection w:val="btLr"/>
            <w:vAlign w:val="center"/>
          </w:tcPr>
          <w:p w:rsidR="0061131E" w:rsidRPr="00694016" w:rsidRDefault="0061131E" w:rsidP="00DE17AA">
            <w:pPr>
              <w:spacing w:before="80" w:after="80"/>
              <w:ind w:left="113" w:right="113"/>
              <w:jc w:val="center"/>
              <w:rPr>
                <w:b/>
                <w:sz w:val="12"/>
                <w:szCs w:val="12"/>
                <w:lang w:val="uk-UA"/>
              </w:rPr>
            </w:pPr>
            <w:r w:rsidRPr="00694016">
              <w:rPr>
                <w:sz w:val="12"/>
                <w:szCs w:val="12"/>
                <w:lang w:val="uk-UA"/>
              </w:rPr>
              <w:t>Група m</w:t>
            </w:r>
          </w:p>
        </w:tc>
        <w:tc>
          <w:tcPr>
            <w:tcW w:w="367" w:type="dxa"/>
            <w:textDirection w:val="btLr"/>
            <w:vAlign w:val="center"/>
          </w:tcPr>
          <w:p w:rsidR="0061131E" w:rsidRPr="00694016" w:rsidRDefault="0061131E" w:rsidP="00DE17AA">
            <w:pPr>
              <w:spacing w:before="80" w:after="80"/>
              <w:ind w:left="113" w:right="113"/>
              <w:jc w:val="center"/>
              <w:rPr>
                <w:b/>
                <w:sz w:val="12"/>
                <w:szCs w:val="12"/>
                <w:lang w:val="uk-UA"/>
              </w:rPr>
            </w:pPr>
            <w:r w:rsidRPr="00694016">
              <w:rPr>
                <w:sz w:val="12"/>
                <w:szCs w:val="12"/>
                <w:lang w:val="uk-UA"/>
              </w:rPr>
              <w:t>Методики</w:t>
            </w:r>
          </w:p>
        </w:tc>
        <w:tc>
          <w:tcPr>
            <w:tcW w:w="367" w:type="dxa"/>
            <w:textDirection w:val="btLr"/>
            <w:vAlign w:val="center"/>
          </w:tcPr>
          <w:p w:rsidR="0061131E" w:rsidRPr="00694016" w:rsidRDefault="0061131E" w:rsidP="00DE17AA">
            <w:pPr>
              <w:spacing w:before="80" w:after="80"/>
              <w:ind w:left="113" w:right="113"/>
              <w:jc w:val="center"/>
              <w:rPr>
                <w:b/>
                <w:sz w:val="12"/>
                <w:szCs w:val="12"/>
                <w:lang w:val="uk-UA"/>
              </w:rPr>
            </w:pPr>
            <w:r w:rsidRPr="00694016">
              <w:rPr>
                <w:sz w:val="12"/>
                <w:szCs w:val="12"/>
                <w:lang w:val="uk-UA"/>
              </w:rPr>
              <w:t>Розробки</w:t>
            </w:r>
          </w:p>
        </w:tc>
        <w:tc>
          <w:tcPr>
            <w:tcW w:w="492" w:type="dxa"/>
            <w:textDirection w:val="btLr"/>
            <w:vAlign w:val="center"/>
          </w:tcPr>
          <w:p w:rsidR="0061131E" w:rsidRPr="00694016" w:rsidRDefault="0061131E" w:rsidP="00DE17AA">
            <w:pPr>
              <w:spacing w:before="80" w:after="80"/>
              <w:ind w:left="113" w:right="113"/>
              <w:jc w:val="center"/>
              <w:rPr>
                <w:b/>
                <w:sz w:val="12"/>
                <w:szCs w:val="12"/>
                <w:lang w:val="uk-UA"/>
              </w:rPr>
            </w:pPr>
            <w:r w:rsidRPr="00694016">
              <w:rPr>
                <w:sz w:val="12"/>
                <w:szCs w:val="12"/>
                <w:lang w:val="uk-UA"/>
              </w:rPr>
              <w:t xml:space="preserve">Досвід </w:t>
            </w:r>
            <w:r w:rsidRPr="00694016">
              <w:rPr>
                <w:sz w:val="12"/>
                <w:szCs w:val="12"/>
                <w:lang w:val="uk-UA"/>
              </w:rPr>
              <w:br/>
              <w:t>виробництва</w:t>
            </w:r>
          </w:p>
        </w:tc>
        <w:tc>
          <w:tcPr>
            <w:tcW w:w="650" w:type="dxa"/>
            <w:vMerge/>
            <w:vAlign w:val="center"/>
          </w:tcPr>
          <w:p w:rsidR="0061131E" w:rsidRPr="00C0757A" w:rsidRDefault="0061131E" w:rsidP="00DE17AA">
            <w:pPr>
              <w:spacing w:before="80" w:after="80"/>
              <w:jc w:val="center"/>
              <w:rPr>
                <w:b/>
                <w:sz w:val="16"/>
                <w:szCs w:val="16"/>
                <w:lang w:val="uk-UA"/>
              </w:rPr>
            </w:pPr>
          </w:p>
        </w:tc>
        <w:tc>
          <w:tcPr>
            <w:tcW w:w="655" w:type="dxa"/>
            <w:vMerge/>
            <w:vAlign w:val="center"/>
          </w:tcPr>
          <w:p w:rsidR="0061131E" w:rsidRPr="00C0757A" w:rsidRDefault="0061131E" w:rsidP="00DE17AA">
            <w:pPr>
              <w:spacing w:before="80" w:after="80"/>
              <w:jc w:val="center"/>
              <w:rPr>
                <w:b/>
                <w:sz w:val="16"/>
                <w:szCs w:val="16"/>
                <w:lang w:val="uk-UA"/>
              </w:rPr>
            </w:pPr>
          </w:p>
        </w:tc>
      </w:tr>
      <w:tr w:rsidR="0061131E" w:rsidRPr="00C0757A" w:rsidTr="00DE17AA">
        <w:trPr>
          <w:trHeight w:val="995"/>
          <w:jc w:val="center"/>
        </w:trPr>
        <w:tc>
          <w:tcPr>
            <w:tcW w:w="861" w:type="dxa"/>
          </w:tcPr>
          <w:p w:rsidR="0061131E" w:rsidRPr="00C0757A" w:rsidRDefault="0061131E" w:rsidP="00DE17AA">
            <w:pPr>
              <w:spacing w:before="60"/>
              <w:jc w:val="both"/>
              <w:rPr>
                <w:sz w:val="16"/>
                <w:szCs w:val="16"/>
                <w:lang w:val="uk-UA"/>
              </w:rPr>
            </w:pPr>
            <w:r w:rsidRPr="00C0757A">
              <w:rPr>
                <w:sz w:val="16"/>
                <w:szCs w:val="16"/>
                <w:lang w:val="uk-UA"/>
              </w:rPr>
              <w:t>Продукт 1</w:t>
            </w:r>
          </w:p>
          <w:p w:rsidR="0061131E" w:rsidRPr="00C0757A" w:rsidRDefault="0061131E" w:rsidP="00DE17AA">
            <w:pPr>
              <w:spacing w:before="120"/>
              <w:jc w:val="both"/>
              <w:rPr>
                <w:sz w:val="16"/>
                <w:szCs w:val="16"/>
                <w:lang w:val="uk-UA"/>
              </w:rPr>
            </w:pPr>
            <w:r w:rsidRPr="00C0757A">
              <w:rPr>
                <w:sz w:val="16"/>
                <w:szCs w:val="16"/>
                <w:lang w:val="uk-UA"/>
              </w:rPr>
              <w:t>Продукт 2</w:t>
            </w:r>
          </w:p>
          <w:p w:rsidR="0061131E" w:rsidRPr="00C0757A" w:rsidRDefault="0061131E" w:rsidP="00DE17AA">
            <w:pPr>
              <w:spacing w:before="120"/>
              <w:jc w:val="both"/>
              <w:rPr>
                <w:sz w:val="16"/>
                <w:szCs w:val="16"/>
                <w:lang w:val="uk-UA"/>
              </w:rPr>
            </w:pPr>
            <w:r w:rsidRPr="00C0757A">
              <w:rPr>
                <w:sz w:val="16"/>
                <w:szCs w:val="16"/>
                <w:lang w:val="uk-UA"/>
              </w:rPr>
              <w:t>.</w:t>
            </w:r>
          </w:p>
          <w:p w:rsidR="0061131E" w:rsidRPr="00C0757A" w:rsidRDefault="0061131E" w:rsidP="00DE17AA">
            <w:pPr>
              <w:spacing w:before="120"/>
              <w:jc w:val="both"/>
              <w:rPr>
                <w:sz w:val="16"/>
                <w:szCs w:val="16"/>
                <w:lang w:val="uk-UA"/>
              </w:rPr>
            </w:pPr>
            <w:r w:rsidRPr="00C0757A">
              <w:rPr>
                <w:sz w:val="16"/>
                <w:szCs w:val="16"/>
                <w:lang w:val="uk-UA"/>
              </w:rPr>
              <w:t>.</w:t>
            </w:r>
          </w:p>
          <w:p w:rsidR="0061131E" w:rsidRPr="00C0757A" w:rsidRDefault="0061131E" w:rsidP="00DE17AA">
            <w:pPr>
              <w:spacing w:before="120"/>
              <w:jc w:val="both"/>
              <w:rPr>
                <w:sz w:val="16"/>
                <w:szCs w:val="16"/>
                <w:lang w:val="uk-UA"/>
              </w:rPr>
            </w:pPr>
            <w:r w:rsidRPr="00C0757A">
              <w:rPr>
                <w:sz w:val="16"/>
                <w:szCs w:val="16"/>
                <w:lang w:val="uk-UA"/>
              </w:rPr>
              <w:t>.</w:t>
            </w:r>
          </w:p>
          <w:p w:rsidR="0061131E" w:rsidRPr="00C0757A" w:rsidRDefault="0061131E" w:rsidP="00DE17AA">
            <w:pPr>
              <w:spacing w:before="120" w:after="60"/>
              <w:jc w:val="center"/>
              <w:rPr>
                <w:b/>
                <w:sz w:val="16"/>
                <w:szCs w:val="16"/>
                <w:lang w:val="uk-UA"/>
              </w:rPr>
            </w:pPr>
            <w:r w:rsidRPr="00C0757A">
              <w:rPr>
                <w:sz w:val="16"/>
                <w:szCs w:val="16"/>
                <w:lang w:val="uk-UA"/>
              </w:rPr>
              <w:t>Продукт n</w:t>
            </w:r>
          </w:p>
        </w:tc>
        <w:tc>
          <w:tcPr>
            <w:tcW w:w="368" w:type="dxa"/>
          </w:tcPr>
          <w:p w:rsidR="0061131E" w:rsidRPr="00C0757A" w:rsidRDefault="0061131E" w:rsidP="00DE17AA">
            <w:pPr>
              <w:spacing w:before="80" w:after="120"/>
              <w:jc w:val="center"/>
              <w:rPr>
                <w:b/>
                <w:sz w:val="16"/>
                <w:szCs w:val="16"/>
                <w:lang w:val="uk-UA"/>
              </w:rPr>
            </w:pPr>
          </w:p>
        </w:tc>
        <w:tc>
          <w:tcPr>
            <w:tcW w:w="370" w:type="dxa"/>
          </w:tcPr>
          <w:p w:rsidR="0061131E" w:rsidRPr="00C0757A" w:rsidRDefault="0061131E" w:rsidP="00DE17AA">
            <w:pPr>
              <w:spacing w:before="80" w:after="120"/>
              <w:jc w:val="center"/>
              <w:rPr>
                <w:b/>
                <w:sz w:val="16"/>
                <w:szCs w:val="16"/>
                <w:lang w:val="uk-UA"/>
              </w:rPr>
            </w:pPr>
          </w:p>
        </w:tc>
        <w:tc>
          <w:tcPr>
            <w:tcW w:w="613" w:type="dxa"/>
          </w:tcPr>
          <w:p w:rsidR="0061131E" w:rsidRPr="00C0757A" w:rsidRDefault="0061131E" w:rsidP="00DE17AA">
            <w:pPr>
              <w:spacing w:before="80" w:after="120"/>
              <w:jc w:val="center"/>
              <w:rPr>
                <w:b/>
                <w:sz w:val="16"/>
                <w:szCs w:val="16"/>
                <w:lang w:val="uk-UA"/>
              </w:rPr>
            </w:pPr>
          </w:p>
        </w:tc>
        <w:tc>
          <w:tcPr>
            <w:tcW w:w="367" w:type="dxa"/>
          </w:tcPr>
          <w:p w:rsidR="0061131E" w:rsidRPr="00C0757A" w:rsidRDefault="0061131E" w:rsidP="00DE17AA">
            <w:pPr>
              <w:spacing w:before="80" w:after="120"/>
              <w:jc w:val="center"/>
              <w:rPr>
                <w:b/>
                <w:sz w:val="16"/>
                <w:szCs w:val="16"/>
                <w:lang w:val="uk-UA"/>
              </w:rPr>
            </w:pPr>
          </w:p>
        </w:tc>
        <w:tc>
          <w:tcPr>
            <w:tcW w:w="252" w:type="dxa"/>
          </w:tcPr>
          <w:p w:rsidR="0061131E" w:rsidRPr="00C0757A" w:rsidRDefault="0061131E" w:rsidP="00DE17AA">
            <w:pPr>
              <w:spacing w:before="80" w:after="120"/>
              <w:jc w:val="center"/>
              <w:rPr>
                <w:b/>
                <w:sz w:val="16"/>
                <w:szCs w:val="16"/>
                <w:lang w:val="uk-UA"/>
              </w:rPr>
            </w:pPr>
          </w:p>
        </w:tc>
        <w:tc>
          <w:tcPr>
            <w:tcW w:w="371" w:type="dxa"/>
          </w:tcPr>
          <w:p w:rsidR="0061131E" w:rsidRPr="00C0757A" w:rsidRDefault="0061131E" w:rsidP="00DE17AA">
            <w:pPr>
              <w:spacing w:before="80" w:after="120"/>
              <w:jc w:val="center"/>
              <w:rPr>
                <w:b/>
                <w:sz w:val="16"/>
                <w:szCs w:val="16"/>
                <w:lang w:val="uk-UA"/>
              </w:rPr>
            </w:pPr>
          </w:p>
        </w:tc>
        <w:tc>
          <w:tcPr>
            <w:tcW w:w="367" w:type="dxa"/>
          </w:tcPr>
          <w:p w:rsidR="0061131E" w:rsidRPr="00C0757A" w:rsidRDefault="0061131E" w:rsidP="00DE17AA">
            <w:pPr>
              <w:spacing w:before="80" w:after="120"/>
              <w:jc w:val="center"/>
              <w:rPr>
                <w:b/>
                <w:sz w:val="16"/>
                <w:szCs w:val="16"/>
                <w:lang w:val="uk-UA"/>
              </w:rPr>
            </w:pPr>
          </w:p>
        </w:tc>
        <w:tc>
          <w:tcPr>
            <w:tcW w:w="252" w:type="dxa"/>
          </w:tcPr>
          <w:p w:rsidR="0061131E" w:rsidRPr="00C0757A" w:rsidRDefault="0061131E" w:rsidP="00DE17AA">
            <w:pPr>
              <w:spacing w:before="80" w:after="120"/>
              <w:jc w:val="center"/>
              <w:rPr>
                <w:b/>
                <w:sz w:val="16"/>
                <w:szCs w:val="16"/>
                <w:lang w:val="uk-UA"/>
              </w:rPr>
            </w:pPr>
          </w:p>
        </w:tc>
        <w:tc>
          <w:tcPr>
            <w:tcW w:w="369" w:type="dxa"/>
          </w:tcPr>
          <w:p w:rsidR="0061131E" w:rsidRPr="00C0757A" w:rsidRDefault="0061131E" w:rsidP="00DE17AA">
            <w:pPr>
              <w:spacing w:before="80" w:after="120"/>
              <w:jc w:val="center"/>
              <w:rPr>
                <w:b/>
                <w:sz w:val="16"/>
                <w:szCs w:val="16"/>
                <w:lang w:val="uk-UA"/>
              </w:rPr>
            </w:pPr>
          </w:p>
        </w:tc>
        <w:tc>
          <w:tcPr>
            <w:tcW w:w="367" w:type="dxa"/>
          </w:tcPr>
          <w:p w:rsidR="0061131E" w:rsidRPr="00C0757A" w:rsidRDefault="0061131E" w:rsidP="00DE17AA">
            <w:pPr>
              <w:spacing w:before="80" w:after="120"/>
              <w:jc w:val="center"/>
              <w:rPr>
                <w:b/>
                <w:sz w:val="16"/>
                <w:szCs w:val="16"/>
                <w:lang w:val="uk-UA"/>
              </w:rPr>
            </w:pPr>
          </w:p>
        </w:tc>
        <w:tc>
          <w:tcPr>
            <w:tcW w:w="367" w:type="dxa"/>
          </w:tcPr>
          <w:p w:rsidR="0061131E" w:rsidRPr="00C0757A" w:rsidRDefault="0061131E" w:rsidP="00DE17AA">
            <w:pPr>
              <w:spacing w:before="80" w:after="120"/>
              <w:jc w:val="center"/>
              <w:rPr>
                <w:b/>
                <w:sz w:val="16"/>
                <w:szCs w:val="16"/>
                <w:lang w:val="uk-UA"/>
              </w:rPr>
            </w:pPr>
          </w:p>
        </w:tc>
        <w:tc>
          <w:tcPr>
            <w:tcW w:w="492" w:type="dxa"/>
          </w:tcPr>
          <w:p w:rsidR="0061131E" w:rsidRPr="00C0757A" w:rsidRDefault="0061131E" w:rsidP="00DE17AA">
            <w:pPr>
              <w:spacing w:before="80" w:after="120"/>
              <w:jc w:val="center"/>
              <w:rPr>
                <w:b/>
                <w:sz w:val="16"/>
                <w:szCs w:val="16"/>
                <w:lang w:val="uk-UA"/>
              </w:rPr>
            </w:pPr>
          </w:p>
        </w:tc>
        <w:tc>
          <w:tcPr>
            <w:tcW w:w="650" w:type="dxa"/>
          </w:tcPr>
          <w:p w:rsidR="0061131E" w:rsidRPr="00C0757A" w:rsidRDefault="0061131E" w:rsidP="00DE17AA">
            <w:pPr>
              <w:spacing w:before="80" w:after="120"/>
              <w:jc w:val="center"/>
              <w:rPr>
                <w:b/>
                <w:sz w:val="16"/>
                <w:szCs w:val="16"/>
                <w:lang w:val="uk-UA"/>
              </w:rPr>
            </w:pPr>
          </w:p>
        </w:tc>
        <w:tc>
          <w:tcPr>
            <w:tcW w:w="655" w:type="dxa"/>
          </w:tcPr>
          <w:p w:rsidR="0061131E" w:rsidRPr="00C0757A" w:rsidRDefault="0061131E" w:rsidP="00DE17AA">
            <w:pPr>
              <w:spacing w:before="80" w:after="120"/>
              <w:jc w:val="center"/>
              <w:rPr>
                <w:b/>
                <w:sz w:val="16"/>
                <w:szCs w:val="16"/>
                <w:lang w:val="uk-UA"/>
              </w:rPr>
            </w:pPr>
          </w:p>
        </w:tc>
      </w:tr>
    </w:tbl>
    <w:p w:rsidR="0061131E" w:rsidRPr="00C0757A" w:rsidRDefault="0061131E" w:rsidP="0061131E">
      <w:pPr>
        <w:rPr>
          <w:sz w:val="16"/>
          <w:szCs w:val="16"/>
        </w:rPr>
      </w:pPr>
    </w:p>
    <w:p w:rsidR="0061131E" w:rsidRDefault="0061131E" w:rsidP="0061131E">
      <w:pPr>
        <w:pStyle w:val="a3"/>
        <w:spacing w:line="240" w:lineRule="auto"/>
        <w:ind w:firstLine="708"/>
        <w:rPr>
          <w:sz w:val="24"/>
          <w:szCs w:val="24"/>
          <w:lang w:val="en-US"/>
        </w:rPr>
      </w:pPr>
    </w:p>
    <w:p w:rsidR="0061131E" w:rsidRPr="00DB163F" w:rsidRDefault="0061131E" w:rsidP="0061131E">
      <w:pPr>
        <w:pStyle w:val="a3"/>
        <w:spacing w:line="240" w:lineRule="auto"/>
        <w:ind w:firstLine="708"/>
        <w:rPr>
          <w:sz w:val="24"/>
          <w:szCs w:val="24"/>
        </w:rPr>
      </w:pPr>
      <w:proofErr w:type="spellStart"/>
      <w:proofErr w:type="gramStart"/>
      <w:r w:rsidRPr="00DB163F">
        <w:rPr>
          <w:sz w:val="24"/>
          <w:szCs w:val="24"/>
        </w:rPr>
        <w:t>П</w:t>
      </w:r>
      <w:proofErr w:type="gramEnd"/>
      <w:r w:rsidRPr="00DB163F">
        <w:rPr>
          <w:sz w:val="24"/>
          <w:szCs w:val="24"/>
        </w:rPr>
        <w:t>ідбиваючи</w:t>
      </w:r>
      <w:proofErr w:type="spellEnd"/>
      <w:r w:rsidRPr="00DB163F">
        <w:rPr>
          <w:sz w:val="24"/>
          <w:szCs w:val="24"/>
        </w:rPr>
        <w:t xml:space="preserve"> </w:t>
      </w:r>
      <w:proofErr w:type="spellStart"/>
      <w:r w:rsidRPr="00DB163F">
        <w:rPr>
          <w:sz w:val="24"/>
          <w:szCs w:val="24"/>
        </w:rPr>
        <w:t>підсумки</w:t>
      </w:r>
      <w:proofErr w:type="spellEnd"/>
      <w:r w:rsidRPr="00DB163F">
        <w:rPr>
          <w:sz w:val="24"/>
          <w:szCs w:val="24"/>
        </w:rPr>
        <w:t xml:space="preserve">, </w:t>
      </w:r>
      <w:proofErr w:type="spellStart"/>
      <w:r w:rsidRPr="00DB163F">
        <w:rPr>
          <w:sz w:val="24"/>
          <w:szCs w:val="24"/>
        </w:rPr>
        <w:t>наведемо</w:t>
      </w:r>
      <w:proofErr w:type="spellEnd"/>
      <w:r w:rsidRPr="00DB163F">
        <w:rPr>
          <w:sz w:val="24"/>
          <w:szCs w:val="24"/>
        </w:rPr>
        <w:t xml:space="preserve"> </w:t>
      </w:r>
      <w:proofErr w:type="spellStart"/>
      <w:r w:rsidRPr="00DB163F">
        <w:rPr>
          <w:sz w:val="24"/>
          <w:szCs w:val="24"/>
        </w:rPr>
        <w:t>показники</w:t>
      </w:r>
      <w:proofErr w:type="spellEnd"/>
      <w:r w:rsidRPr="00DB163F">
        <w:rPr>
          <w:sz w:val="24"/>
          <w:szCs w:val="24"/>
        </w:rPr>
        <w:t xml:space="preserve">, </w:t>
      </w:r>
      <w:proofErr w:type="spellStart"/>
      <w:r w:rsidRPr="00DB163F">
        <w:rPr>
          <w:sz w:val="24"/>
          <w:szCs w:val="24"/>
        </w:rPr>
        <w:t>які</w:t>
      </w:r>
      <w:proofErr w:type="spellEnd"/>
      <w:r w:rsidRPr="00DB163F">
        <w:rPr>
          <w:sz w:val="24"/>
          <w:szCs w:val="24"/>
        </w:rPr>
        <w:t xml:space="preserve"> </w:t>
      </w:r>
      <w:proofErr w:type="spellStart"/>
      <w:r w:rsidRPr="00DB163F">
        <w:rPr>
          <w:sz w:val="24"/>
          <w:szCs w:val="24"/>
        </w:rPr>
        <w:t>можна</w:t>
      </w:r>
      <w:proofErr w:type="spellEnd"/>
      <w:r w:rsidRPr="00DB163F">
        <w:rPr>
          <w:sz w:val="24"/>
          <w:szCs w:val="24"/>
        </w:rPr>
        <w:t xml:space="preserve"> </w:t>
      </w:r>
      <w:proofErr w:type="spellStart"/>
      <w:r w:rsidRPr="00DB163F">
        <w:rPr>
          <w:sz w:val="24"/>
          <w:szCs w:val="24"/>
        </w:rPr>
        <w:t>використати</w:t>
      </w:r>
      <w:proofErr w:type="spellEnd"/>
      <w:r w:rsidRPr="00DB163F">
        <w:rPr>
          <w:sz w:val="24"/>
          <w:szCs w:val="24"/>
        </w:rPr>
        <w:t xml:space="preserve"> для </w:t>
      </w:r>
      <w:proofErr w:type="spellStart"/>
      <w:r w:rsidRPr="00DB163F">
        <w:rPr>
          <w:sz w:val="24"/>
          <w:szCs w:val="24"/>
        </w:rPr>
        <w:t>аналізу</w:t>
      </w:r>
      <w:proofErr w:type="spellEnd"/>
      <w:r w:rsidRPr="00DB163F">
        <w:rPr>
          <w:sz w:val="24"/>
          <w:szCs w:val="24"/>
        </w:rPr>
        <w:t xml:space="preserve"> </w:t>
      </w:r>
      <w:proofErr w:type="spellStart"/>
      <w:r w:rsidRPr="00DB163F">
        <w:rPr>
          <w:sz w:val="24"/>
          <w:szCs w:val="24"/>
        </w:rPr>
        <w:t>внутрішнього</w:t>
      </w:r>
      <w:proofErr w:type="spellEnd"/>
      <w:r w:rsidRPr="00DB163F">
        <w:rPr>
          <w:sz w:val="24"/>
          <w:szCs w:val="24"/>
        </w:rPr>
        <w:t xml:space="preserve"> </w:t>
      </w:r>
      <w:proofErr w:type="spellStart"/>
      <w:r w:rsidRPr="00DB163F">
        <w:rPr>
          <w:sz w:val="24"/>
          <w:szCs w:val="24"/>
        </w:rPr>
        <w:t>середовища</w:t>
      </w:r>
      <w:proofErr w:type="spellEnd"/>
      <w:r w:rsidRPr="00DB163F">
        <w:rPr>
          <w:sz w:val="24"/>
          <w:szCs w:val="24"/>
        </w:rPr>
        <w:t xml:space="preserve"> </w:t>
      </w:r>
      <w:proofErr w:type="spellStart"/>
      <w:r w:rsidRPr="00DB163F">
        <w:rPr>
          <w:sz w:val="24"/>
          <w:szCs w:val="24"/>
        </w:rPr>
        <w:t>підприємства</w:t>
      </w:r>
      <w:proofErr w:type="spellEnd"/>
      <w:r w:rsidRPr="00DB163F">
        <w:rPr>
          <w:sz w:val="24"/>
          <w:szCs w:val="24"/>
        </w:rPr>
        <w:t xml:space="preserve"> </w:t>
      </w:r>
      <w:proofErr w:type="spellStart"/>
      <w:r w:rsidRPr="00DB163F">
        <w:rPr>
          <w:sz w:val="24"/>
          <w:szCs w:val="24"/>
        </w:rPr>
        <w:t>чи</w:t>
      </w:r>
      <w:proofErr w:type="spellEnd"/>
      <w:r w:rsidRPr="00DB163F">
        <w:rPr>
          <w:sz w:val="24"/>
          <w:szCs w:val="24"/>
        </w:rPr>
        <w:t xml:space="preserve"> </w:t>
      </w:r>
      <w:proofErr w:type="spellStart"/>
      <w:r w:rsidRPr="00DB163F">
        <w:rPr>
          <w:sz w:val="24"/>
          <w:szCs w:val="24"/>
        </w:rPr>
        <w:t>організації</w:t>
      </w:r>
      <w:proofErr w:type="spellEnd"/>
      <w:r w:rsidRPr="00DB163F">
        <w:rPr>
          <w:sz w:val="24"/>
          <w:szCs w:val="24"/>
        </w:rPr>
        <w:t>.</w:t>
      </w:r>
    </w:p>
    <w:p w:rsidR="0061131E" w:rsidRPr="00DB163F" w:rsidRDefault="0061131E" w:rsidP="0061131E">
      <w:pPr>
        <w:ind w:firstLine="708"/>
        <w:jc w:val="both"/>
        <w:rPr>
          <w:i/>
          <w:lang w:val="uk-UA"/>
        </w:rPr>
      </w:pPr>
      <w:r w:rsidRPr="00DB163F">
        <w:rPr>
          <w:lang w:val="uk-UA"/>
        </w:rPr>
        <w:t xml:space="preserve">1. </w:t>
      </w:r>
      <w:r w:rsidRPr="00DB163F">
        <w:rPr>
          <w:i/>
          <w:lang w:val="uk-UA"/>
        </w:rPr>
        <w:t>Загальні характеристики підприємства:</w:t>
      </w:r>
    </w:p>
    <w:p w:rsidR="0061131E" w:rsidRPr="00DB163F" w:rsidRDefault="0061131E" w:rsidP="00F402C2">
      <w:pPr>
        <w:numPr>
          <w:ilvl w:val="0"/>
          <w:numId w:val="30"/>
        </w:numPr>
        <w:tabs>
          <w:tab w:val="num" w:pos="448"/>
        </w:tabs>
        <w:jc w:val="both"/>
        <w:rPr>
          <w:lang w:val="uk-UA"/>
        </w:rPr>
      </w:pPr>
      <w:r w:rsidRPr="00DB163F">
        <w:rPr>
          <w:lang w:val="uk-UA"/>
        </w:rPr>
        <w:t>імідж підприємства, наявність чітко визначених цілей та стратегій;</w:t>
      </w:r>
    </w:p>
    <w:p w:rsidR="0061131E" w:rsidRPr="00DB163F" w:rsidRDefault="0061131E" w:rsidP="00F402C2">
      <w:pPr>
        <w:numPr>
          <w:ilvl w:val="0"/>
          <w:numId w:val="30"/>
        </w:numPr>
        <w:tabs>
          <w:tab w:val="num" w:pos="448"/>
        </w:tabs>
        <w:jc w:val="both"/>
        <w:rPr>
          <w:lang w:val="uk-UA"/>
        </w:rPr>
      </w:pPr>
      <w:r w:rsidRPr="00DB163F">
        <w:rPr>
          <w:lang w:val="uk-UA"/>
        </w:rPr>
        <w:t>рівень самостійності підприємства (форма власності);</w:t>
      </w:r>
    </w:p>
    <w:p w:rsidR="0061131E" w:rsidRPr="00DB163F" w:rsidRDefault="0061131E" w:rsidP="00F402C2">
      <w:pPr>
        <w:numPr>
          <w:ilvl w:val="0"/>
          <w:numId w:val="30"/>
        </w:numPr>
        <w:tabs>
          <w:tab w:val="num" w:pos="448"/>
        </w:tabs>
        <w:jc w:val="both"/>
        <w:rPr>
          <w:lang w:val="uk-UA"/>
        </w:rPr>
      </w:pPr>
      <w:r w:rsidRPr="00DB163F">
        <w:rPr>
          <w:lang w:val="uk-UA"/>
        </w:rPr>
        <w:t>конкурентоспроможність підприємства, можливість конкуренції з вітчизняними та зарубіжними організаціями;</w:t>
      </w:r>
    </w:p>
    <w:p w:rsidR="0061131E" w:rsidRPr="00DB163F" w:rsidRDefault="0061131E" w:rsidP="00F402C2">
      <w:pPr>
        <w:numPr>
          <w:ilvl w:val="0"/>
          <w:numId w:val="30"/>
        </w:numPr>
        <w:tabs>
          <w:tab w:val="num" w:pos="448"/>
        </w:tabs>
        <w:jc w:val="both"/>
        <w:rPr>
          <w:spacing w:val="-4"/>
          <w:lang w:val="uk-UA"/>
        </w:rPr>
      </w:pPr>
      <w:r w:rsidRPr="00DB163F">
        <w:rPr>
          <w:spacing w:val="-4"/>
          <w:lang w:val="uk-UA"/>
        </w:rPr>
        <w:t>«оптимальність розмірів» підприємства (рівень концентрації);</w:t>
      </w:r>
    </w:p>
    <w:p w:rsidR="0061131E" w:rsidRPr="00DB163F" w:rsidRDefault="0061131E" w:rsidP="00F402C2">
      <w:pPr>
        <w:pStyle w:val="a3"/>
        <w:numPr>
          <w:ilvl w:val="0"/>
          <w:numId w:val="30"/>
        </w:numPr>
        <w:tabs>
          <w:tab w:val="num" w:pos="448"/>
        </w:tabs>
        <w:spacing w:line="240" w:lineRule="auto"/>
        <w:rPr>
          <w:sz w:val="24"/>
          <w:szCs w:val="24"/>
          <w:lang w:val="uk-UA"/>
        </w:rPr>
      </w:pPr>
      <w:r w:rsidRPr="00DB163F">
        <w:rPr>
          <w:sz w:val="24"/>
          <w:szCs w:val="24"/>
          <w:lang w:val="uk-UA"/>
        </w:rPr>
        <w:t>складність і гнучкість виробничої системи (рівень спеціалізації та можливості виробничої диверсифікації);</w:t>
      </w:r>
    </w:p>
    <w:p w:rsidR="0061131E" w:rsidRPr="00DB163F" w:rsidRDefault="0061131E" w:rsidP="00F402C2">
      <w:pPr>
        <w:numPr>
          <w:ilvl w:val="0"/>
          <w:numId w:val="30"/>
        </w:numPr>
        <w:tabs>
          <w:tab w:val="num" w:pos="448"/>
        </w:tabs>
        <w:jc w:val="both"/>
        <w:rPr>
          <w:lang w:val="uk-UA"/>
        </w:rPr>
      </w:pPr>
      <w:r w:rsidRPr="00DB163F">
        <w:rPr>
          <w:lang w:val="uk-UA"/>
        </w:rPr>
        <w:lastRenderedPageBreak/>
        <w:t>профіль виробничого потенціалу (цільова оцінка);</w:t>
      </w:r>
    </w:p>
    <w:p w:rsidR="0061131E" w:rsidRPr="00DB163F" w:rsidRDefault="0061131E" w:rsidP="00F402C2">
      <w:pPr>
        <w:numPr>
          <w:ilvl w:val="0"/>
          <w:numId w:val="30"/>
        </w:numPr>
        <w:tabs>
          <w:tab w:val="num" w:pos="448"/>
        </w:tabs>
        <w:jc w:val="both"/>
        <w:rPr>
          <w:spacing w:val="-6"/>
          <w:lang w:val="uk-UA"/>
        </w:rPr>
      </w:pPr>
      <w:r w:rsidRPr="00DB163F">
        <w:rPr>
          <w:spacing w:val="-6"/>
          <w:lang w:val="uk-UA"/>
        </w:rPr>
        <w:t>фаза «життєвого циклу» підприємства та його окремих частин;</w:t>
      </w:r>
    </w:p>
    <w:p w:rsidR="0061131E" w:rsidRPr="00DB163F" w:rsidRDefault="0061131E" w:rsidP="00F402C2">
      <w:pPr>
        <w:numPr>
          <w:ilvl w:val="0"/>
          <w:numId w:val="30"/>
        </w:numPr>
        <w:tabs>
          <w:tab w:val="num" w:pos="448"/>
        </w:tabs>
        <w:jc w:val="both"/>
        <w:rPr>
          <w:lang w:val="uk-UA"/>
        </w:rPr>
      </w:pPr>
      <w:proofErr w:type="spellStart"/>
      <w:r w:rsidRPr="00DB163F">
        <w:rPr>
          <w:lang w:val="uk-UA"/>
        </w:rPr>
        <w:t>капітало-</w:t>
      </w:r>
      <w:proofErr w:type="spellEnd"/>
      <w:r w:rsidRPr="00DB163F">
        <w:rPr>
          <w:lang w:val="uk-UA"/>
        </w:rPr>
        <w:t xml:space="preserve">, </w:t>
      </w:r>
      <w:proofErr w:type="spellStart"/>
      <w:r w:rsidRPr="00DB163F">
        <w:rPr>
          <w:lang w:val="uk-UA"/>
        </w:rPr>
        <w:t>науко-</w:t>
      </w:r>
      <w:proofErr w:type="spellEnd"/>
      <w:r w:rsidRPr="00DB163F">
        <w:rPr>
          <w:lang w:val="uk-UA"/>
        </w:rPr>
        <w:t>, трудомісткість та інші показники щодо продукції;</w:t>
      </w:r>
    </w:p>
    <w:p w:rsidR="0061131E" w:rsidRPr="00C460AB" w:rsidRDefault="0061131E" w:rsidP="00F402C2">
      <w:pPr>
        <w:numPr>
          <w:ilvl w:val="0"/>
          <w:numId w:val="30"/>
        </w:numPr>
        <w:tabs>
          <w:tab w:val="num" w:pos="448"/>
        </w:tabs>
        <w:jc w:val="both"/>
        <w:rPr>
          <w:lang w:val="uk-UA"/>
        </w:rPr>
      </w:pPr>
      <w:r w:rsidRPr="00DB163F">
        <w:rPr>
          <w:lang w:val="uk-UA"/>
        </w:rPr>
        <w:t>додана вартість продукту.</w:t>
      </w:r>
    </w:p>
    <w:p w:rsidR="0061131E" w:rsidRPr="00C460AB" w:rsidRDefault="0061131E" w:rsidP="0061131E">
      <w:pPr>
        <w:jc w:val="both"/>
        <w:rPr>
          <w:lang w:val="uk-UA"/>
        </w:rPr>
      </w:pPr>
      <w:r>
        <w:rPr>
          <w:lang w:val="uk-UA"/>
        </w:rPr>
        <w:tab/>
        <w:t>2.</w:t>
      </w:r>
      <w:r w:rsidRPr="00C460AB">
        <w:rPr>
          <w:lang w:val="uk-UA"/>
        </w:rPr>
        <w:t xml:space="preserve"> </w:t>
      </w:r>
      <w:r>
        <w:rPr>
          <w:i/>
          <w:lang w:val="uk-UA"/>
        </w:rPr>
        <w:t>З маркетингу (фактори</w:t>
      </w:r>
      <w:r w:rsidRPr="00C460AB">
        <w:rPr>
          <w:i/>
          <w:lang w:val="uk-UA"/>
        </w:rPr>
        <w:t xml:space="preserve"> </w:t>
      </w:r>
      <w:r w:rsidRPr="00DB163F">
        <w:rPr>
          <w:i/>
          <w:lang w:val="uk-UA"/>
        </w:rPr>
        <w:t>конкурентоспроможності):</w:t>
      </w:r>
    </w:p>
    <w:p w:rsidR="0061131E" w:rsidRPr="00DB163F" w:rsidRDefault="0061131E" w:rsidP="00F402C2">
      <w:pPr>
        <w:numPr>
          <w:ilvl w:val="0"/>
          <w:numId w:val="31"/>
        </w:numPr>
        <w:tabs>
          <w:tab w:val="num" w:pos="448"/>
        </w:tabs>
        <w:jc w:val="both"/>
        <w:rPr>
          <w:lang w:val="uk-UA"/>
        </w:rPr>
      </w:pPr>
      <w:r w:rsidRPr="00DB163F">
        <w:rPr>
          <w:lang w:val="uk-UA"/>
        </w:rPr>
        <w:t>ро</w:t>
      </w:r>
      <w:r>
        <w:rPr>
          <w:lang w:val="uk-UA"/>
        </w:rPr>
        <w:t xml:space="preserve">зміри сегменту </w:t>
      </w:r>
      <w:r w:rsidRPr="00DB163F">
        <w:rPr>
          <w:lang w:val="uk-UA"/>
        </w:rPr>
        <w:t>ринку (ринків), який обслуговує підприємство, можливості завоювання нових ринків;</w:t>
      </w:r>
    </w:p>
    <w:p w:rsidR="0061131E" w:rsidRPr="00DB163F" w:rsidRDefault="0061131E" w:rsidP="00F402C2">
      <w:pPr>
        <w:numPr>
          <w:ilvl w:val="0"/>
          <w:numId w:val="31"/>
        </w:numPr>
        <w:tabs>
          <w:tab w:val="num" w:pos="448"/>
        </w:tabs>
        <w:jc w:val="both"/>
        <w:rPr>
          <w:lang w:val="uk-UA"/>
        </w:rPr>
      </w:pPr>
      <w:r w:rsidRPr="00DB163F">
        <w:rPr>
          <w:lang w:val="uk-UA"/>
        </w:rPr>
        <w:t>рівень розвитку marketing-mix (у широкому розумінні, зокрема реклами);</w:t>
      </w:r>
    </w:p>
    <w:p w:rsidR="0061131E" w:rsidRPr="00DB163F" w:rsidRDefault="0061131E" w:rsidP="00F402C2">
      <w:pPr>
        <w:numPr>
          <w:ilvl w:val="0"/>
          <w:numId w:val="31"/>
        </w:numPr>
        <w:tabs>
          <w:tab w:val="num" w:pos="448"/>
        </w:tabs>
        <w:jc w:val="both"/>
        <w:rPr>
          <w:lang w:val="uk-UA"/>
        </w:rPr>
      </w:pPr>
      <w:r w:rsidRPr="00DB163F">
        <w:rPr>
          <w:lang w:val="uk-UA"/>
        </w:rPr>
        <w:t>рівень продажу та вартість розподілу;</w:t>
      </w:r>
    </w:p>
    <w:p w:rsidR="0061131E" w:rsidRPr="00DB163F" w:rsidRDefault="0061131E" w:rsidP="00F402C2">
      <w:pPr>
        <w:numPr>
          <w:ilvl w:val="0"/>
          <w:numId w:val="31"/>
        </w:numPr>
        <w:tabs>
          <w:tab w:val="num" w:pos="448"/>
        </w:tabs>
        <w:jc w:val="both"/>
        <w:rPr>
          <w:spacing w:val="-6"/>
          <w:lang w:val="uk-UA"/>
        </w:rPr>
      </w:pPr>
      <w:r w:rsidRPr="00DB163F">
        <w:rPr>
          <w:spacing w:val="-6"/>
          <w:lang w:val="uk-UA"/>
        </w:rPr>
        <w:t>наявність стратегій завоювання та зростання потенціалу ринку;</w:t>
      </w:r>
    </w:p>
    <w:p w:rsidR="0061131E" w:rsidRPr="00DB163F" w:rsidRDefault="0061131E" w:rsidP="00F402C2">
      <w:pPr>
        <w:numPr>
          <w:ilvl w:val="0"/>
          <w:numId w:val="31"/>
        </w:numPr>
        <w:tabs>
          <w:tab w:val="num" w:pos="448"/>
        </w:tabs>
        <w:jc w:val="both"/>
        <w:rPr>
          <w:lang w:val="uk-UA"/>
        </w:rPr>
      </w:pPr>
      <w:r w:rsidRPr="00DB163F">
        <w:rPr>
          <w:lang w:val="uk-UA"/>
        </w:rPr>
        <w:t>система ціноутворення та еластичність цін щодо попиту/ пропозиції;</w:t>
      </w:r>
    </w:p>
    <w:p w:rsidR="0061131E" w:rsidRPr="00DB163F" w:rsidRDefault="0061131E" w:rsidP="00F402C2">
      <w:pPr>
        <w:numPr>
          <w:ilvl w:val="0"/>
          <w:numId w:val="31"/>
        </w:numPr>
        <w:tabs>
          <w:tab w:val="num" w:pos="448"/>
        </w:tabs>
        <w:jc w:val="both"/>
        <w:rPr>
          <w:spacing w:val="6"/>
          <w:lang w:val="uk-UA"/>
        </w:rPr>
      </w:pPr>
      <w:r w:rsidRPr="00DB163F">
        <w:rPr>
          <w:spacing w:val="4"/>
          <w:lang w:val="uk-UA"/>
        </w:rPr>
        <w:t>структура, кількість, прибутковість і конкурентоспромож</w:t>
      </w:r>
      <w:r w:rsidRPr="00DB163F">
        <w:rPr>
          <w:spacing w:val="4"/>
          <w:lang w:val="uk-UA"/>
        </w:rPr>
        <w:softHyphen/>
      </w:r>
      <w:r w:rsidRPr="00DB163F">
        <w:rPr>
          <w:spacing w:val="6"/>
          <w:lang w:val="uk-UA"/>
        </w:rPr>
        <w:t>ність продукції, що виробляє</w:t>
      </w:r>
      <w:r>
        <w:rPr>
          <w:spacing w:val="6"/>
          <w:lang w:val="uk-UA"/>
        </w:rPr>
        <w:t xml:space="preserve">ться (зокрема аналіз і прогноз </w:t>
      </w:r>
      <w:r w:rsidRPr="00DB163F">
        <w:rPr>
          <w:spacing w:val="6"/>
          <w:lang w:val="uk-UA"/>
        </w:rPr>
        <w:t>фаз «життєвого циклу» для різних продуктів з метою їх балансування);</w:t>
      </w:r>
    </w:p>
    <w:p w:rsidR="0061131E" w:rsidRPr="00DB163F" w:rsidRDefault="0061131E" w:rsidP="00F402C2">
      <w:pPr>
        <w:numPr>
          <w:ilvl w:val="0"/>
          <w:numId w:val="31"/>
        </w:numPr>
        <w:tabs>
          <w:tab w:val="num" w:pos="448"/>
        </w:tabs>
        <w:jc w:val="both"/>
        <w:rPr>
          <w:spacing w:val="-4"/>
          <w:lang w:val="uk-UA"/>
        </w:rPr>
      </w:pPr>
      <w:r w:rsidRPr="00DB163F">
        <w:rPr>
          <w:lang w:val="uk-UA"/>
        </w:rPr>
        <w:t xml:space="preserve">рівень прихильності (лояльності) споживачів до продукції, </w:t>
      </w:r>
      <w:r w:rsidRPr="00DB163F">
        <w:rPr>
          <w:spacing w:val="-4"/>
          <w:lang w:val="uk-UA"/>
        </w:rPr>
        <w:t>що виробляється, концентрація споживачів та їхні основні потреби;</w:t>
      </w:r>
    </w:p>
    <w:p w:rsidR="0061131E" w:rsidRPr="00DB163F" w:rsidRDefault="0061131E" w:rsidP="00F402C2">
      <w:pPr>
        <w:numPr>
          <w:ilvl w:val="0"/>
          <w:numId w:val="31"/>
        </w:numPr>
        <w:tabs>
          <w:tab w:val="num" w:pos="448"/>
        </w:tabs>
        <w:jc w:val="both"/>
        <w:rPr>
          <w:lang w:val="uk-UA"/>
        </w:rPr>
      </w:pPr>
      <w:r w:rsidRPr="00DB163F">
        <w:rPr>
          <w:lang w:val="uk-UA"/>
        </w:rPr>
        <w:t>якість і конкурентоспроможність продукції;</w:t>
      </w:r>
    </w:p>
    <w:p w:rsidR="0061131E" w:rsidRPr="00DB163F" w:rsidRDefault="0061131E" w:rsidP="00F402C2">
      <w:pPr>
        <w:numPr>
          <w:ilvl w:val="0"/>
          <w:numId w:val="31"/>
        </w:numPr>
        <w:tabs>
          <w:tab w:val="num" w:pos="448"/>
        </w:tabs>
        <w:jc w:val="both"/>
        <w:rPr>
          <w:lang w:val="uk-UA"/>
        </w:rPr>
      </w:pPr>
      <w:r w:rsidRPr="00DB163F">
        <w:rPr>
          <w:lang w:val="uk-UA"/>
        </w:rPr>
        <w:t>аналіз і прогноз необхідних змін у продукції, що споживається (рівень необхідних змін і пов’язані з ними витрати);</w:t>
      </w:r>
    </w:p>
    <w:p w:rsidR="0061131E" w:rsidRPr="00DB163F" w:rsidRDefault="0061131E" w:rsidP="00F402C2">
      <w:pPr>
        <w:numPr>
          <w:ilvl w:val="0"/>
          <w:numId w:val="31"/>
        </w:numPr>
        <w:tabs>
          <w:tab w:val="num" w:pos="448"/>
        </w:tabs>
        <w:jc w:val="both"/>
        <w:rPr>
          <w:lang w:val="uk-UA"/>
        </w:rPr>
      </w:pPr>
      <w:r w:rsidRPr="00DB163F">
        <w:rPr>
          <w:lang w:val="uk-UA"/>
        </w:rPr>
        <w:t>наявність можливостей зміни постачальників;</w:t>
      </w:r>
    </w:p>
    <w:p w:rsidR="0061131E" w:rsidRPr="00DB163F" w:rsidRDefault="0061131E" w:rsidP="00F402C2">
      <w:pPr>
        <w:numPr>
          <w:ilvl w:val="0"/>
          <w:numId w:val="31"/>
        </w:numPr>
        <w:tabs>
          <w:tab w:val="num" w:pos="448"/>
        </w:tabs>
        <w:jc w:val="both"/>
        <w:rPr>
          <w:lang w:val="uk-UA"/>
        </w:rPr>
      </w:pPr>
      <w:r w:rsidRPr="00DB163F">
        <w:rPr>
          <w:lang w:val="uk-UA"/>
        </w:rPr>
        <w:t>витрати на дослідження ринку, розподіл і просування товарів (система ФОПСТИЗ).</w:t>
      </w:r>
    </w:p>
    <w:p w:rsidR="0061131E" w:rsidRPr="00DB163F" w:rsidRDefault="0061131E" w:rsidP="0061131E">
      <w:pPr>
        <w:tabs>
          <w:tab w:val="num" w:pos="448"/>
        </w:tabs>
        <w:ind w:firstLine="301"/>
        <w:jc w:val="both"/>
        <w:rPr>
          <w:i/>
          <w:lang w:val="uk-UA"/>
        </w:rPr>
      </w:pPr>
      <w:r>
        <w:rPr>
          <w:lang w:val="uk-UA"/>
        </w:rPr>
        <w:tab/>
      </w:r>
      <w:r>
        <w:rPr>
          <w:lang w:val="uk-UA"/>
        </w:rPr>
        <w:tab/>
      </w:r>
      <w:r w:rsidRPr="00DB163F">
        <w:rPr>
          <w:lang w:val="uk-UA"/>
        </w:rPr>
        <w:t>3.</w:t>
      </w:r>
      <w:r w:rsidRPr="00DB163F">
        <w:rPr>
          <w:i/>
          <w:lang w:val="uk-UA"/>
        </w:rPr>
        <w:t xml:space="preserve"> З виробництва (техніки та технології):</w:t>
      </w:r>
    </w:p>
    <w:p w:rsidR="0061131E" w:rsidRPr="00DB163F" w:rsidRDefault="0061131E" w:rsidP="00F402C2">
      <w:pPr>
        <w:numPr>
          <w:ilvl w:val="0"/>
          <w:numId w:val="32"/>
        </w:numPr>
        <w:tabs>
          <w:tab w:val="clear" w:pos="661"/>
          <w:tab w:val="num" w:pos="448"/>
        </w:tabs>
        <w:jc w:val="both"/>
        <w:rPr>
          <w:lang w:val="uk-UA"/>
        </w:rPr>
      </w:pPr>
      <w:r w:rsidRPr="00DB163F">
        <w:rPr>
          <w:lang w:val="uk-UA"/>
        </w:rPr>
        <w:t>можливості реагування на цикли попиту/пропозиції;</w:t>
      </w:r>
    </w:p>
    <w:p w:rsidR="0061131E" w:rsidRPr="00DB163F" w:rsidRDefault="0061131E" w:rsidP="00F402C2">
      <w:pPr>
        <w:numPr>
          <w:ilvl w:val="0"/>
          <w:numId w:val="32"/>
        </w:numPr>
        <w:tabs>
          <w:tab w:val="clear" w:pos="661"/>
          <w:tab w:val="num" w:pos="448"/>
        </w:tabs>
        <w:jc w:val="both"/>
        <w:rPr>
          <w:lang w:val="uk-UA"/>
        </w:rPr>
      </w:pPr>
      <w:r w:rsidRPr="00DB163F">
        <w:rPr>
          <w:lang w:val="uk-UA"/>
        </w:rPr>
        <w:t>тривалість та особливості виробничого циклу (з метою виявлення недоліків і резервів);</w:t>
      </w:r>
    </w:p>
    <w:p w:rsidR="0061131E" w:rsidRPr="00DB163F" w:rsidRDefault="0061131E" w:rsidP="00F402C2">
      <w:pPr>
        <w:numPr>
          <w:ilvl w:val="0"/>
          <w:numId w:val="32"/>
        </w:numPr>
        <w:tabs>
          <w:tab w:val="clear" w:pos="661"/>
          <w:tab w:val="num" w:pos="448"/>
        </w:tabs>
        <w:jc w:val="both"/>
        <w:rPr>
          <w:spacing w:val="4"/>
          <w:lang w:val="uk-UA"/>
        </w:rPr>
      </w:pPr>
      <w:r w:rsidRPr="00DB163F">
        <w:rPr>
          <w:spacing w:val="4"/>
          <w:lang w:val="uk-UA"/>
        </w:rPr>
        <w:t>рівень розвитку окремих виробничих систем (основного, допоміжного, обслуговуючого виробництва, а також їх співвідношення);</w:t>
      </w:r>
    </w:p>
    <w:p w:rsidR="0061131E" w:rsidRPr="00DB163F" w:rsidRDefault="0061131E" w:rsidP="00F402C2">
      <w:pPr>
        <w:numPr>
          <w:ilvl w:val="0"/>
          <w:numId w:val="32"/>
        </w:numPr>
        <w:tabs>
          <w:tab w:val="clear" w:pos="661"/>
          <w:tab w:val="num" w:pos="448"/>
        </w:tabs>
        <w:jc w:val="both"/>
        <w:rPr>
          <w:spacing w:val="-4"/>
          <w:lang w:val="uk-UA"/>
        </w:rPr>
      </w:pPr>
      <w:r w:rsidRPr="00DB163F">
        <w:rPr>
          <w:spacing w:val="-4"/>
          <w:lang w:val="uk-UA"/>
        </w:rPr>
        <w:t>можливості змін у технології та технічному оснащенні, рівень технології (фаза її «життєвого циклу») та технологічність продукції, що виробляється (можливості технологічної диверсифікації);</w:t>
      </w:r>
    </w:p>
    <w:p w:rsidR="0061131E" w:rsidRPr="00DB163F" w:rsidRDefault="0061131E" w:rsidP="00F402C2">
      <w:pPr>
        <w:numPr>
          <w:ilvl w:val="0"/>
          <w:numId w:val="32"/>
        </w:numPr>
        <w:tabs>
          <w:tab w:val="clear" w:pos="661"/>
          <w:tab w:val="num" w:pos="448"/>
        </w:tabs>
        <w:jc w:val="both"/>
        <w:rPr>
          <w:lang w:val="uk-UA"/>
        </w:rPr>
      </w:pPr>
      <w:r w:rsidRPr="00DB163F">
        <w:rPr>
          <w:lang w:val="uk-UA"/>
        </w:rPr>
        <w:t>рівень патентного захисту технології та продукції;</w:t>
      </w:r>
    </w:p>
    <w:p w:rsidR="0061131E" w:rsidRPr="00DB163F" w:rsidRDefault="0061131E" w:rsidP="00F402C2">
      <w:pPr>
        <w:numPr>
          <w:ilvl w:val="0"/>
          <w:numId w:val="32"/>
        </w:numPr>
        <w:tabs>
          <w:tab w:val="clear" w:pos="661"/>
          <w:tab w:val="num" w:pos="448"/>
        </w:tabs>
        <w:jc w:val="both"/>
        <w:rPr>
          <w:spacing w:val="-4"/>
          <w:lang w:val="uk-UA"/>
        </w:rPr>
      </w:pPr>
      <w:r w:rsidRPr="00DB163F">
        <w:rPr>
          <w:spacing w:val="-4"/>
          <w:lang w:val="uk-UA"/>
        </w:rPr>
        <w:t>якість виробництва, використання комп’ютерних технологій;</w:t>
      </w:r>
    </w:p>
    <w:p w:rsidR="0061131E" w:rsidRPr="00DB163F" w:rsidRDefault="0061131E" w:rsidP="00F402C2">
      <w:pPr>
        <w:numPr>
          <w:ilvl w:val="0"/>
          <w:numId w:val="32"/>
        </w:numPr>
        <w:tabs>
          <w:tab w:val="clear" w:pos="661"/>
          <w:tab w:val="num" w:pos="448"/>
        </w:tabs>
        <w:jc w:val="both"/>
        <w:rPr>
          <w:lang w:val="uk-UA"/>
        </w:rPr>
      </w:pPr>
      <w:r w:rsidRPr="00DB163F">
        <w:rPr>
          <w:lang w:val="uk-UA"/>
        </w:rPr>
        <w:t>рівень оновлення устаткування;</w:t>
      </w:r>
    </w:p>
    <w:p w:rsidR="0061131E" w:rsidRPr="00DB163F" w:rsidRDefault="0061131E" w:rsidP="00F402C2">
      <w:pPr>
        <w:numPr>
          <w:ilvl w:val="0"/>
          <w:numId w:val="32"/>
        </w:numPr>
        <w:tabs>
          <w:tab w:val="clear" w:pos="661"/>
          <w:tab w:val="num" w:pos="448"/>
        </w:tabs>
        <w:jc w:val="both"/>
        <w:rPr>
          <w:lang w:val="uk-UA"/>
        </w:rPr>
      </w:pPr>
      <w:r w:rsidRPr="00DB163F">
        <w:rPr>
          <w:lang w:val="uk-UA"/>
        </w:rPr>
        <w:t>виробничі потужності та їх завантаження (наявність резерву та «</w:t>
      </w:r>
      <w:proofErr w:type="spellStart"/>
      <w:r w:rsidRPr="00DB163F">
        <w:rPr>
          <w:lang w:val="uk-UA"/>
        </w:rPr>
        <w:t>надпотужностей</w:t>
      </w:r>
      <w:proofErr w:type="spellEnd"/>
      <w:r w:rsidRPr="00DB163F">
        <w:rPr>
          <w:lang w:val="uk-UA"/>
        </w:rPr>
        <w:t>»), можливості економії на масштабах вироб</w:t>
      </w:r>
      <w:r w:rsidRPr="00DB163F">
        <w:rPr>
          <w:lang w:val="uk-UA"/>
        </w:rPr>
        <w:softHyphen/>
        <w:t>ництва;</w:t>
      </w:r>
    </w:p>
    <w:p w:rsidR="0061131E" w:rsidRPr="00DB163F" w:rsidRDefault="0061131E" w:rsidP="00F402C2">
      <w:pPr>
        <w:numPr>
          <w:ilvl w:val="0"/>
          <w:numId w:val="32"/>
        </w:numPr>
        <w:tabs>
          <w:tab w:val="clear" w:pos="661"/>
          <w:tab w:val="num" w:pos="448"/>
        </w:tabs>
        <w:jc w:val="both"/>
        <w:rPr>
          <w:lang w:val="uk-UA"/>
        </w:rPr>
      </w:pPr>
      <w:r w:rsidRPr="00DB163F">
        <w:rPr>
          <w:lang w:val="uk-UA"/>
        </w:rPr>
        <w:t>гнучкість виробничого потенціалу;</w:t>
      </w:r>
    </w:p>
    <w:p w:rsidR="0061131E" w:rsidRPr="00DB163F" w:rsidRDefault="0061131E" w:rsidP="00F402C2">
      <w:pPr>
        <w:numPr>
          <w:ilvl w:val="0"/>
          <w:numId w:val="32"/>
        </w:numPr>
        <w:tabs>
          <w:tab w:val="clear" w:pos="661"/>
          <w:tab w:val="num" w:pos="448"/>
        </w:tabs>
        <w:jc w:val="both"/>
        <w:rPr>
          <w:lang w:val="uk-UA"/>
        </w:rPr>
      </w:pPr>
      <w:r w:rsidRPr="00DB163F">
        <w:rPr>
          <w:spacing w:val="-2"/>
          <w:lang w:val="uk-UA"/>
        </w:rPr>
        <w:t>забезпеченість виробництва сировиною, матеріалами, облад</w:t>
      </w:r>
      <w:r w:rsidRPr="00DB163F">
        <w:rPr>
          <w:spacing w:val="-2"/>
          <w:lang w:val="uk-UA"/>
        </w:rPr>
        <w:softHyphen/>
        <w:t>нанням</w:t>
      </w:r>
      <w:r w:rsidRPr="00DB163F">
        <w:rPr>
          <w:lang w:val="uk-UA"/>
        </w:rPr>
        <w:t>, робочою силою (загальний потенціал), а також наявність варіантів переходу на нові сировину, матеріали і т. ін.;</w:t>
      </w:r>
    </w:p>
    <w:p w:rsidR="0061131E" w:rsidRPr="00DB163F" w:rsidRDefault="0061131E" w:rsidP="00F402C2">
      <w:pPr>
        <w:numPr>
          <w:ilvl w:val="0"/>
          <w:numId w:val="32"/>
        </w:numPr>
        <w:tabs>
          <w:tab w:val="clear" w:pos="661"/>
          <w:tab w:val="num" w:pos="448"/>
        </w:tabs>
        <w:jc w:val="both"/>
        <w:rPr>
          <w:lang w:val="uk-UA"/>
        </w:rPr>
      </w:pPr>
      <w:r w:rsidRPr="00DB163F">
        <w:rPr>
          <w:lang w:val="uk-UA"/>
        </w:rPr>
        <w:t>витрати на виробництво та можливість встановлення конкурентних цін;</w:t>
      </w:r>
    </w:p>
    <w:p w:rsidR="0061131E" w:rsidRPr="00DB163F" w:rsidRDefault="0061131E" w:rsidP="00F402C2">
      <w:pPr>
        <w:numPr>
          <w:ilvl w:val="0"/>
          <w:numId w:val="32"/>
        </w:numPr>
        <w:tabs>
          <w:tab w:val="clear" w:pos="661"/>
          <w:tab w:val="num" w:pos="448"/>
        </w:tabs>
        <w:jc w:val="both"/>
        <w:rPr>
          <w:lang w:val="uk-UA"/>
        </w:rPr>
      </w:pPr>
      <w:r w:rsidRPr="00DB163F">
        <w:rPr>
          <w:lang w:val="uk-UA"/>
        </w:rPr>
        <w:t>витрати на диверсифікацію, конверсію;</w:t>
      </w:r>
    </w:p>
    <w:p w:rsidR="0061131E" w:rsidRPr="00DB163F" w:rsidRDefault="0061131E" w:rsidP="00F402C2">
      <w:pPr>
        <w:numPr>
          <w:ilvl w:val="0"/>
          <w:numId w:val="32"/>
        </w:numPr>
        <w:tabs>
          <w:tab w:val="clear" w:pos="661"/>
          <w:tab w:val="num" w:pos="448"/>
        </w:tabs>
        <w:jc w:val="both"/>
        <w:rPr>
          <w:lang w:val="uk-UA"/>
        </w:rPr>
      </w:pPr>
      <w:r w:rsidRPr="00DB163F">
        <w:rPr>
          <w:lang w:val="uk-UA"/>
        </w:rPr>
        <w:t>ефективність виробництва.</w:t>
      </w:r>
    </w:p>
    <w:p w:rsidR="0061131E" w:rsidRPr="00DB163F" w:rsidRDefault="0061131E" w:rsidP="0061131E">
      <w:pPr>
        <w:tabs>
          <w:tab w:val="num" w:pos="448"/>
        </w:tabs>
        <w:ind w:firstLine="301"/>
        <w:jc w:val="both"/>
        <w:rPr>
          <w:i/>
          <w:lang w:val="uk-UA"/>
        </w:rPr>
      </w:pPr>
      <w:r>
        <w:rPr>
          <w:lang w:val="uk-UA"/>
        </w:rPr>
        <w:tab/>
      </w:r>
      <w:r w:rsidRPr="00DB163F">
        <w:rPr>
          <w:lang w:val="uk-UA"/>
        </w:rPr>
        <w:t xml:space="preserve">4. </w:t>
      </w:r>
      <w:r w:rsidRPr="00DB163F">
        <w:rPr>
          <w:i/>
          <w:lang w:val="uk-UA"/>
        </w:rPr>
        <w:t>З фінансів:</w:t>
      </w:r>
    </w:p>
    <w:p w:rsidR="0061131E" w:rsidRPr="00DB163F" w:rsidRDefault="0061131E" w:rsidP="00F402C2">
      <w:pPr>
        <w:pStyle w:val="a3"/>
        <w:numPr>
          <w:ilvl w:val="0"/>
          <w:numId w:val="33"/>
        </w:numPr>
        <w:tabs>
          <w:tab w:val="num" w:pos="448"/>
        </w:tabs>
        <w:spacing w:line="240" w:lineRule="auto"/>
        <w:rPr>
          <w:sz w:val="24"/>
          <w:szCs w:val="24"/>
          <w:lang w:val="uk-UA"/>
        </w:rPr>
      </w:pPr>
      <w:r w:rsidRPr="00DB163F">
        <w:rPr>
          <w:sz w:val="24"/>
          <w:szCs w:val="24"/>
          <w:lang w:val="uk-UA"/>
        </w:rPr>
        <w:t>можливості пом’якшення впливу (реагування) на інфляційні процеси;</w:t>
      </w:r>
    </w:p>
    <w:p w:rsidR="0061131E" w:rsidRPr="00DB163F" w:rsidRDefault="0061131E" w:rsidP="00F402C2">
      <w:pPr>
        <w:numPr>
          <w:ilvl w:val="0"/>
          <w:numId w:val="33"/>
        </w:numPr>
        <w:tabs>
          <w:tab w:val="num" w:pos="448"/>
        </w:tabs>
        <w:jc w:val="both"/>
        <w:rPr>
          <w:lang w:val="uk-UA"/>
        </w:rPr>
      </w:pPr>
      <w:r w:rsidRPr="00DB163F">
        <w:rPr>
          <w:lang w:val="uk-UA"/>
        </w:rPr>
        <w:t>розміри власного (акціонерного) капіталу, активи та потріб</w:t>
      </w:r>
      <w:r w:rsidRPr="00DB163F">
        <w:rPr>
          <w:lang w:val="uk-UA"/>
        </w:rPr>
        <w:softHyphen/>
        <w:t>ний для розвитку капітал;</w:t>
      </w:r>
    </w:p>
    <w:p w:rsidR="0061131E" w:rsidRPr="00DB163F" w:rsidRDefault="0061131E" w:rsidP="00F402C2">
      <w:pPr>
        <w:numPr>
          <w:ilvl w:val="0"/>
          <w:numId w:val="33"/>
        </w:numPr>
        <w:tabs>
          <w:tab w:val="num" w:pos="448"/>
        </w:tabs>
        <w:jc w:val="both"/>
        <w:rPr>
          <w:lang w:val="uk-UA"/>
        </w:rPr>
      </w:pPr>
      <w:r w:rsidRPr="00DB163F">
        <w:rPr>
          <w:lang w:val="uk-UA"/>
        </w:rPr>
        <w:t>ліквідність;</w:t>
      </w:r>
    </w:p>
    <w:p w:rsidR="0061131E" w:rsidRPr="00DB163F" w:rsidRDefault="0061131E" w:rsidP="00F402C2">
      <w:pPr>
        <w:numPr>
          <w:ilvl w:val="0"/>
          <w:numId w:val="33"/>
        </w:numPr>
        <w:tabs>
          <w:tab w:val="num" w:pos="448"/>
        </w:tabs>
        <w:jc w:val="both"/>
        <w:rPr>
          <w:lang w:val="uk-UA"/>
        </w:rPr>
      </w:pPr>
      <w:r w:rsidRPr="00DB163F">
        <w:rPr>
          <w:lang w:val="uk-UA"/>
        </w:rPr>
        <w:t>розміри заборгованостей;</w:t>
      </w:r>
    </w:p>
    <w:p w:rsidR="0061131E" w:rsidRPr="00DB163F" w:rsidRDefault="0061131E" w:rsidP="00F402C2">
      <w:pPr>
        <w:numPr>
          <w:ilvl w:val="0"/>
          <w:numId w:val="33"/>
        </w:numPr>
        <w:tabs>
          <w:tab w:val="num" w:pos="448"/>
        </w:tabs>
        <w:jc w:val="both"/>
        <w:rPr>
          <w:lang w:val="uk-UA"/>
        </w:rPr>
      </w:pPr>
      <w:r w:rsidRPr="00DB163F">
        <w:rPr>
          <w:lang w:val="uk-UA"/>
        </w:rPr>
        <w:t>прибутковість (маса прибутку, рентабельність, ROE, ROA, ROI і т. ін.);</w:t>
      </w:r>
    </w:p>
    <w:p w:rsidR="0061131E" w:rsidRPr="00DB163F" w:rsidRDefault="0061131E" w:rsidP="00F402C2">
      <w:pPr>
        <w:numPr>
          <w:ilvl w:val="0"/>
          <w:numId w:val="33"/>
        </w:numPr>
        <w:tabs>
          <w:tab w:val="num" w:pos="448"/>
        </w:tabs>
        <w:jc w:val="both"/>
        <w:rPr>
          <w:lang w:val="uk-UA"/>
        </w:rPr>
      </w:pPr>
      <w:r w:rsidRPr="00DB163F">
        <w:rPr>
          <w:lang w:val="uk-UA"/>
        </w:rPr>
        <w:t>рівень реінвестування;</w:t>
      </w:r>
    </w:p>
    <w:p w:rsidR="0061131E" w:rsidRPr="00DB163F" w:rsidRDefault="0061131E" w:rsidP="00F402C2">
      <w:pPr>
        <w:numPr>
          <w:ilvl w:val="0"/>
          <w:numId w:val="33"/>
        </w:numPr>
        <w:tabs>
          <w:tab w:val="num" w:pos="448"/>
        </w:tabs>
        <w:jc w:val="both"/>
        <w:rPr>
          <w:lang w:val="uk-UA"/>
        </w:rPr>
      </w:pPr>
      <w:r w:rsidRPr="00DB163F">
        <w:rPr>
          <w:lang w:val="uk-UA"/>
        </w:rPr>
        <w:t>розміри кредитів та їх повернення;</w:t>
      </w:r>
    </w:p>
    <w:p w:rsidR="0061131E" w:rsidRPr="00DB163F" w:rsidRDefault="0061131E" w:rsidP="00F402C2">
      <w:pPr>
        <w:numPr>
          <w:ilvl w:val="0"/>
          <w:numId w:val="33"/>
        </w:numPr>
        <w:tabs>
          <w:tab w:val="num" w:pos="448"/>
        </w:tabs>
        <w:jc w:val="both"/>
        <w:rPr>
          <w:lang w:val="uk-UA"/>
        </w:rPr>
      </w:pPr>
      <w:r w:rsidRPr="00DB163F">
        <w:rPr>
          <w:lang w:val="uk-UA"/>
        </w:rPr>
        <w:lastRenderedPageBreak/>
        <w:t>джерела фінансування та фінансова стабільність;</w:t>
      </w:r>
    </w:p>
    <w:p w:rsidR="0061131E" w:rsidRPr="00DB163F" w:rsidRDefault="0061131E" w:rsidP="00F402C2">
      <w:pPr>
        <w:numPr>
          <w:ilvl w:val="0"/>
          <w:numId w:val="33"/>
        </w:numPr>
        <w:tabs>
          <w:tab w:val="num" w:pos="448"/>
        </w:tabs>
        <w:jc w:val="both"/>
        <w:rPr>
          <w:lang w:val="uk-UA"/>
        </w:rPr>
      </w:pPr>
      <w:r w:rsidRPr="00DB163F">
        <w:rPr>
          <w:lang w:val="uk-UA"/>
        </w:rPr>
        <w:t>обсяги та напрямки інвестицій;</w:t>
      </w:r>
    </w:p>
    <w:p w:rsidR="0061131E" w:rsidRPr="00DB163F" w:rsidRDefault="0061131E" w:rsidP="00F402C2">
      <w:pPr>
        <w:numPr>
          <w:ilvl w:val="0"/>
          <w:numId w:val="33"/>
        </w:numPr>
        <w:tabs>
          <w:tab w:val="num" w:pos="448"/>
        </w:tabs>
        <w:jc w:val="both"/>
        <w:rPr>
          <w:lang w:val="uk-UA"/>
        </w:rPr>
      </w:pPr>
      <w:r w:rsidRPr="00DB163F">
        <w:rPr>
          <w:lang w:val="uk-UA"/>
        </w:rPr>
        <w:t>обсяги запасів;</w:t>
      </w:r>
    </w:p>
    <w:p w:rsidR="0061131E" w:rsidRPr="00DB163F" w:rsidRDefault="0061131E" w:rsidP="00F402C2">
      <w:pPr>
        <w:numPr>
          <w:ilvl w:val="0"/>
          <w:numId w:val="33"/>
        </w:numPr>
        <w:tabs>
          <w:tab w:val="num" w:pos="448"/>
        </w:tabs>
        <w:jc w:val="both"/>
        <w:rPr>
          <w:lang w:val="uk-UA"/>
        </w:rPr>
      </w:pPr>
      <w:r w:rsidRPr="00DB163F">
        <w:rPr>
          <w:lang w:val="uk-UA"/>
        </w:rPr>
        <w:t>готівка (cash-</w:t>
      </w:r>
      <w:proofErr w:type="spellStart"/>
      <w:r w:rsidRPr="00DB163F">
        <w:rPr>
          <w:lang w:val="uk-UA"/>
        </w:rPr>
        <w:t>flow</w:t>
      </w:r>
      <w:proofErr w:type="spellEnd"/>
      <w:r w:rsidRPr="00DB163F">
        <w:rPr>
          <w:lang w:val="uk-UA"/>
        </w:rPr>
        <w:t>).</w:t>
      </w:r>
    </w:p>
    <w:p w:rsidR="0061131E" w:rsidRPr="00DB163F" w:rsidRDefault="0061131E" w:rsidP="0061131E">
      <w:pPr>
        <w:tabs>
          <w:tab w:val="num" w:pos="448"/>
        </w:tabs>
        <w:ind w:firstLine="301"/>
        <w:jc w:val="both"/>
        <w:rPr>
          <w:lang w:val="uk-UA"/>
        </w:rPr>
      </w:pPr>
      <w:r>
        <w:rPr>
          <w:lang w:val="uk-UA"/>
        </w:rPr>
        <w:tab/>
      </w:r>
      <w:r w:rsidRPr="00DB163F">
        <w:rPr>
          <w:lang w:val="uk-UA"/>
        </w:rPr>
        <w:t xml:space="preserve">5. </w:t>
      </w:r>
      <w:r w:rsidRPr="00DB163F">
        <w:rPr>
          <w:i/>
          <w:lang w:val="uk-UA"/>
        </w:rPr>
        <w:t>З науково-дослідних та проектно-конструкторських робіт</w:t>
      </w:r>
      <w:r w:rsidRPr="00DB163F">
        <w:rPr>
          <w:lang w:val="uk-UA"/>
        </w:rPr>
        <w:t xml:space="preserve"> (НДПКР):</w:t>
      </w:r>
    </w:p>
    <w:p w:rsidR="0061131E" w:rsidRPr="00DB163F" w:rsidRDefault="0061131E" w:rsidP="00F402C2">
      <w:pPr>
        <w:numPr>
          <w:ilvl w:val="0"/>
          <w:numId w:val="34"/>
        </w:numPr>
        <w:tabs>
          <w:tab w:val="num" w:pos="448"/>
        </w:tabs>
        <w:jc w:val="both"/>
        <w:rPr>
          <w:lang w:val="uk-UA"/>
        </w:rPr>
      </w:pPr>
      <w:r w:rsidRPr="00DB163F">
        <w:rPr>
          <w:lang w:val="uk-UA"/>
        </w:rPr>
        <w:t>рівень інвестицій у НДПКР;</w:t>
      </w:r>
    </w:p>
    <w:p w:rsidR="0061131E" w:rsidRPr="00DB163F" w:rsidRDefault="0061131E" w:rsidP="00F402C2">
      <w:pPr>
        <w:numPr>
          <w:ilvl w:val="0"/>
          <w:numId w:val="34"/>
        </w:numPr>
        <w:tabs>
          <w:tab w:val="num" w:pos="448"/>
        </w:tabs>
        <w:jc w:val="both"/>
        <w:rPr>
          <w:lang w:val="uk-UA"/>
        </w:rPr>
      </w:pPr>
      <w:r w:rsidRPr="00DB163F">
        <w:rPr>
          <w:lang w:val="uk-UA"/>
        </w:rPr>
        <w:t>дослідницький потенціал (наявні розробки, винаходи, патенти, відкриття і т. ін.);</w:t>
      </w:r>
    </w:p>
    <w:p w:rsidR="0061131E" w:rsidRPr="00DB163F" w:rsidRDefault="0061131E" w:rsidP="00F402C2">
      <w:pPr>
        <w:numPr>
          <w:ilvl w:val="0"/>
          <w:numId w:val="34"/>
        </w:numPr>
        <w:tabs>
          <w:tab w:val="num" w:pos="448"/>
        </w:tabs>
        <w:jc w:val="both"/>
        <w:rPr>
          <w:lang w:val="uk-UA"/>
        </w:rPr>
      </w:pPr>
      <w:r w:rsidRPr="00DB163F">
        <w:rPr>
          <w:lang w:val="uk-UA"/>
        </w:rPr>
        <w:t>наявність і рівень дослідницько-експериментальної бази;</w:t>
      </w:r>
    </w:p>
    <w:p w:rsidR="0061131E" w:rsidRPr="00DB163F" w:rsidRDefault="0061131E" w:rsidP="00F402C2">
      <w:pPr>
        <w:numPr>
          <w:ilvl w:val="0"/>
          <w:numId w:val="34"/>
        </w:numPr>
        <w:tabs>
          <w:tab w:val="num" w:pos="448"/>
        </w:tabs>
        <w:jc w:val="both"/>
        <w:rPr>
          <w:lang w:val="uk-UA"/>
        </w:rPr>
      </w:pPr>
      <w:r w:rsidRPr="00DB163F">
        <w:rPr>
          <w:lang w:val="uk-UA"/>
        </w:rPr>
        <w:t>професійно-кваліфікаційний потенціал служб НДПКР.</w:t>
      </w:r>
    </w:p>
    <w:p w:rsidR="0061131E" w:rsidRPr="00DB163F" w:rsidRDefault="0061131E" w:rsidP="0061131E">
      <w:pPr>
        <w:tabs>
          <w:tab w:val="num" w:pos="448"/>
        </w:tabs>
        <w:ind w:firstLine="301"/>
        <w:jc w:val="both"/>
        <w:rPr>
          <w:i/>
          <w:lang w:val="uk-UA"/>
        </w:rPr>
      </w:pPr>
      <w:r>
        <w:rPr>
          <w:lang w:val="uk-UA"/>
        </w:rPr>
        <w:tab/>
      </w:r>
      <w:r w:rsidRPr="00DB163F">
        <w:rPr>
          <w:lang w:val="uk-UA"/>
        </w:rPr>
        <w:t xml:space="preserve">6. </w:t>
      </w:r>
      <w:r w:rsidRPr="00DB163F">
        <w:rPr>
          <w:i/>
          <w:lang w:val="uk-UA"/>
        </w:rPr>
        <w:t>З організації та управління:</w:t>
      </w:r>
    </w:p>
    <w:p w:rsidR="0061131E" w:rsidRPr="00DB163F" w:rsidRDefault="0061131E" w:rsidP="00F402C2">
      <w:pPr>
        <w:numPr>
          <w:ilvl w:val="0"/>
          <w:numId w:val="35"/>
        </w:numPr>
        <w:tabs>
          <w:tab w:val="num" w:pos="448"/>
        </w:tabs>
        <w:jc w:val="both"/>
        <w:rPr>
          <w:lang w:val="uk-UA"/>
        </w:rPr>
      </w:pPr>
      <w:r w:rsidRPr="00DB163F">
        <w:rPr>
          <w:lang w:val="uk-UA"/>
        </w:rPr>
        <w:t>підприємницька орієнтація та політика ведення бізнесу;</w:t>
      </w:r>
    </w:p>
    <w:p w:rsidR="0061131E" w:rsidRPr="00DB163F" w:rsidRDefault="0061131E" w:rsidP="00F402C2">
      <w:pPr>
        <w:numPr>
          <w:ilvl w:val="0"/>
          <w:numId w:val="35"/>
        </w:numPr>
        <w:tabs>
          <w:tab w:val="num" w:pos="448"/>
        </w:tabs>
        <w:jc w:val="both"/>
        <w:rPr>
          <w:lang w:val="uk-UA"/>
        </w:rPr>
      </w:pPr>
      <w:r w:rsidRPr="00DB163F">
        <w:rPr>
          <w:lang w:val="uk-UA"/>
        </w:rPr>
        <w:t>використання системи стратегічного управління, її особливості та рівень розвитку;</w:t>
      </w:r>
    </w:p>
    <w:p w:rsidR="0061131E" w:rsidRPr="00DB163F" w:rsidRDefault="0061131E" w:rsidP="00F402C2">
      <w:pPr>
        <w:numPr>
          <w:ilvl w:val="0"/>
          <w:numId w:val="35"/>
        </w:numPr>
        <w:tabs>
          <w:tab w:val="num" w:pos="448"/>
        </w:tabs>
        <w:jc w:val="both"/>
        <w:rPr>
          <w:lang w:val="uk-UA"/>
        </w:rPr>
      </w:pPr>
      <w:r w:rsidRPr="00DB163F">
        <w:rPr>
          <w:lang w:val="uk-UA"/>
        </w:rPr>
        <w:t>рівень розвитку аналітичних підсистем;</w:t>
      </w:r>
    </w:p>
    <w:p w:rsidR="0061131E" w:rsidRPr="00DB163F" w:rsidRDefault="0061131E" w:rsidP="00F402C2">
      <w:pPr>
        <w:numPr>
          <w:ilvl w:val="0"/>
          <w:numId w:val="35"/>
        </w:numPr>
        <w:tabs>
          <w:tab w:val="num" w:pos="448"/>
        </w:tabs>
        <w:jc w:val="both"/>
        <w:rPr>
          <w:lang w:val="uk-UA"/>
        </w:rPr>
      </w:pPr>
      <w:r w:rsidRPr="00DB163F">
        <w:rPr>
          <w:lang w:val="uk-UA"/>
        </w:rPr>
        <w:t>організаційна структура підприємства (характеристика та цільова оцінка);</w:t>
      </w:r>
    </w:p>
    <w:p w:rsidR="0061131E" w:rsidRPr="00DB163F" w:rsidRDefault="0061131E" w:rsidP="00F402C2">
      <w:pPr>
        <w:numPr>
          <w:ilvl w:val="0"/>
          <w:numId w:val="35"/>
        </w:numPr>
        <w:tabs>
          <w:tab w:val="num" w:pos="448"/>
        </w:tabs>
        <w:jc w:val="both"/>
        <w:rPr>
          <w:lang w:val="uk-UA"/>
        </w:rPr>
      </w:pPr>
      <w:r w:rsidRPr="00DB163F">
        <w:rPr>
          <w:lang w:val="uk-UA"/>
        </w:rPr>
        <w:t>комунікації та рівень автономності й розміщення виробничих одиниць;</w:t>
      </w:r>
    </w:p>
    <w:p w:rsidR="0061131E" w:rsidRPr="00DB163F" w:rsidRDefault="0061131E" w:rsidP="00F402C2">
      <w:pPr>
        <w:numPr>
          <w:ilvl w:val="0"/>
          <w:numId w:val="35"/>
        </w:numPr>
        <w:tabs>
          <w:tab w:val="num" w:pos="448"/>
        </w:tabs>
        <w:jc w:val="both"/>
        <w:rPr>
          <w:lang w:val="uk-UA"/>
        </w:rPr>
      </w:pPr>
      <w:r w:rsidRPr="00DB163F">
        <w:rPr>
          <w:spacing w:val="-4"/>
          <w:lang w:val="uk-UA"/>
        </w:rPr>
        <w:t>специфіка побудови апарату управління (централізація/децент</w:t>
      </w:r>
      <w:r w:rsidRPr="00DB163F">
        <w:rPr>
          <w:spacing w:val="-4"/>
          <w:lang w:val="uk-UA"/>
        </w:rPr>
        <w:softHyphen/>
        <w:t>ралізація</w:t>
      </w:r>
      <w:r w:rsidRPr="00DB163F">
        <w:rPr>
          <w:lang w:val="uk-UA"/>
        </w:rPr>
        <w:t>, розподіл прав, обов’язків і відповідальності); рівень гнучкості та мобільності (швидкості реагування на зміни);</w:t>
      </w:r>
    </w:p>
    <w:p w:rsidR="0061131E" w:rsidRPr="00DB163F" w:rsidRDefault="0061131E" w:rsidP="00F402C2">
      <w:pPr>
        <w:numPr>
          <w:ilvl w:val="0"/>
          <w:numId w:val="35"/>
        </w:numPr>
        <w:tabs>
          <w:tab w:val="num" w:pos="448"/>
        </w:tabs>
        <w:jc w:val="both"/>
        <w:rPr>
          <w:lang w:val="uk-UA"/>
        </w:rPr>
      </w:pPr>
      <w:r w:rsidRPr="00DB163F">
        <w:rPr>
          <w:lang w:val="uk-UA"/>
        </w:rPr>
        <w:t xml:space="preserve">технологія управління та специфіка інформаційних систем (процес </w:t>
      </w:r>
      <w:r>
        <w:rPr>
          <w:lang w:val="uk-UA"/>
        </w:rPr>
        <w:t>управління</w:t>
      </w:r>
      <w:r w:rsidRPr="00DB163F">
        <w:rPr>
          <w:lang w:val="uk-UA"/>
        </w:rPr>
        <w:t>, розроб</w:t>
      </w:r>
      <w:r>
        <w:rPr>
          <w:lang w:val="uk-UA"/>
        </w:rPr>
        <w:t>лення</w:t>
      </w:r>
      <w:r w:rsidRPr="00DB163F">
        <w:rPr>
          <w:lang w:val="uk-UA"/>
        </w:rPr>
        <w:t xml:space="preserve"> і виконання рішень, контролю, регулювання);</w:t>
      </w:r>
    </w:p>
    <w:p w:rsidR="0061131E" w:rsidRPr="00DB163F" w:rsidRDefault="0061131E" w:rsidP="00F402C2">
      <w:pPr>
        <w:numPr>
          <w:ilvl w:val="0"/>
          <w:numId w:val="35"/>
        </w:numPr>
        <w:tabs>
          <w:tab w:val="num" w:pos="448"/>
        </w:tabs>
        <w:jc w:val="both"/>
        <w:rPr>
          <w:lang w:val="uk-UA"/>
        </w:rPr>
      </w:pPr>
      <w:r w:rsidRPr="00DB163F">
        <w:rPr>
          <w:lang w:val="uk-UA"/>
        </w:rPr>
        <w:t>система контролю діяльності підприємства;</w:t>
      </w:r>
    </w:p>
    <w:p w:rsidR="0061131E" w:rsidRPr="00DB163F" w:rsidRDefault="0061131E" w:rsidP="00F402C2">
      <w:pPr>
        <w:numPr>
          <w:ilvl w:val="0"/>
          <w:numId w:val="35"/>
        </w:numPr>
        <w:tabs>
          <w:tab w:val="num" w:pos="448"/>
        </w:tabs>
        <w:jc w:val="both"/>
        <w:rPr>
          <w:lang w:val="uk-UA"/>
        </w:rPr>
      </w:pPr>
      <w:r w:rsidRPr="00DB163F">
        <w:rPr>
          <w:lang w:val="uk-UA"/>
        </w:rPr>
        <w:t>неформальна система управління підприємством;</w:t>
      </w:r>
    </w:p>
    <w:p w:rsidR="0061131E" w:rsidRPr="00DB163F" w:rsidRDefault="0061131E" w:rsidP="00F402C2">
      <w:pPr>
        <w:pStyle w:val="a3"/>
        <w:numPr>
          <w:ilvl w:val="0"/>
          <w:numId w:val="35"/>
        </w:numPr>
        <w:tabs>
          <w:tab w:val="num" w:pos="448"/>
        </w:tabs>
        <w:spacing w:line="240" w:lineRule="auto"/>
        <w:rPr>
          <w:sz w:val="24"/>
          <w:szCs w:val="24"/>
          <w:lang w:val="uk-UA"/>
        </w:rPr>
      </w:pPr>
      <w:r w:rsidRPr="00DB163F">
        <w:rPr>
          <w:sz w:val="24"/>
          <w:szCs w:val="24"/>
          <w:lang w:val="uk-UA"/>
        </w:rPr>
        <w:t>техніко-організаційний рівень виробництва, рівень координації та інтеграції.</w:t>
      </w:r>
    </w:p>
    <w:p w:rsidR="0061131E" w:rsidRPr="00DB163F" w:rsidRDefault="0061131E" w:rsidP="0061131E">
      <w:pPr>
        <w:tabs>
          <w:tab w:val="num" w:pos="448"/>
        </w:tabs>
        <w:ind w:firstLine="301"/>
        <w:jc w:val="both"/>
        <w:rPr>
          <w:i/>
          <w:lang w:val="uk-UA"/>
        </w:rPr>
      </w:pPr>
      <w:r>
        <w:rPr>
          <w:lang w:val="uk-UA"/>
        </w:rPr>
        <w:tab/>
      </w:r>
      <w:r w:rsidRPr="00DB163F">
        <w:rPr>
          <w:lang w:val="uk-UA"/>
        </w:rPr>
        <w:t xml:space="preserve">7. </w:t>
      </w:r>
      <w:r w:rsidRPr="00DB163F">
        <w:rPr>
          <w:i/>
          <w:lang w:val="uk-UA"/>
        </w:rPr>
        <w:t>Щодо персоналу:</w:t>
      </w:r>
    </w:p>
    <w:p w:rsidR="0061131E" w:rsidRPr="00DB163F" w:rsidRDefault="0061131E" w:rsidP="00F402C2">
      <w:pPr>
        <w:numPr>
          <w:ilvl w:val="0"/>
          <w:numId w:val="36"/>
        </w:numPr>
        <w:tabs>
          <w:tab w:val="num" w:pos="448"/>
        </w:tabs>
        <w:jc w:val="both"/>
        <w:rPr>
          <w:lang w:val="uk-UA"/>
        </w:rPr>
      </w:pPr>
      <w:r w:rsidRPr="00DB163F">
        <w:rPr>
          <w:lang w:val="uk-UA"/>
        </w:rPr>
        <w:t>можливість залучення та ефективного використання висококваліфікованих кадрів;</w:t>
      </w:r>
    </w:p>
    <w:p w:rsidR="0061131E" w:rsidRPr="00DB163F" w:rsidRDefault="0061131E" w:rsidP="00F402C2">
      <w:pPr>
        <w:numPr>
          <w:ilvl w:val="0"/>
          <w:numId w:val="36"/>
        </w:numPr>
        <w:tabs>
          <w:tab w:val="num" w:pos="448"/>
        </w:tabs>
        <w:jc w:val="both"/>
        <w:rPr>
          <w:lang w:val="uk-UA"/>
        </w:rPr>
      </w:pPr>
      <w:r w:rsidRPr="00DB163F">
        <w:rPr>
          <w:lang w:val="uk-UA"/>
        </w:rPr>
        <w:t>структура та рівень кваліфікації персоналу, динаміка робочої сили;</w:t>
      </w:r>
    </w:p>
    <w:p w:rsidR="0061131E" w:rsidRPr="00DB163F" w:rsidRDefault="0061131E" w:rsidP="00F402C2">
      <w:pPr>
        <w:numPr>
          <w:ilvl w:val="0"/>
          <w:numId w:val="36"/>
        </w:numPr>
        <w:tabs>
          <w:tab w:val="num" w:pos="448"/>
        </w:tabs>
        <w:jc w:val="both"/>
        <w:rPr>
          <w:lang w:val="uk-UA"/>
        </w:rPr>
      </w:pPr>
      <w:r w:rsidRPr="00DB163F">
        <w:rPr>
          <w:lang w:val="uk-UA"/>
        </w:rPr>
        <w:t>компетентність керівників і підлеглих;</w:t>
      </w:r>
    </w:p>
    <w:p w:rsidR="0061131E" w:rsidRPr="00DB163F" w:rsidRDefault="0061131E" w:rsidP="00F402C2">
      <w:pPr>
        <w:numPr>
          <w:ilvl w:val="0"/>
          <w:numId w:val="36"/>
        </w:numPr>
        <w:tabs>
          <w:tab w:val="num" w:pos="448"/>
        </w:tabs>
        <w:jc w:val="both"/>
        <w:rPr>
          <w:lang w:val="uk-UA"/>
        </w:rPr>
      </w:pPr>
      <w:r w:rsidRPr="00DB163F">
        <w:rPr>
          <w:spacing w:val="-4"/>
          <w:lang w:val="uk-UA"/>
        </w:rPr>
        <w:t>система заробітної плати та рівень доходів робітників, «участь</w:t>
      </w:r>
      <w:r w:rsidRPr="00DB163F">
        <w:rPr>
          <w:lang w:val="uk-UA"/>
        </w:rPr>
        <w:t xml:space="preserve"> у прибутках»;</w:t>
      </w:r>
    </w:p>
    <w:p w:rsidR="0061131E" w:rsidRPr="00DB163F" w:rsidRDefault="0061131E" w:rsidP="00F402C2">
      <w:pPr>
        <w:pStyle w:val="a3"/>
        <w:numPr>
          <w:ilvl w:val="0"/>
          <w:numId w:val="36"/>
        </w:numPr>
        <w:tabs>
          <w:tab w:val="num" w:pos="448"/>
        </w:tabs>
        <w:spacing w:line="240" w:lineRule="auto"/>
        <w:rPr>
          <w:sz w:val="24"/>
          <w:szCs w:val="24"/>
          <w:lang w:val="uk-UA"/>
        </w:rPr>
      </w:pPr>
      <w:r w:rsidRPr="00DB163F">
        <w:rPr>
          <w:sz w:val="24"/>
          <w:szCs w:val="24"/>
          <w:lang w:val="uk-UA"/>
        </w:rPr>
        <w:t>методи добору, атестації підготовки, просування, підвищен</w:t>
      </w:r>
      <w:r w:rsidRPr="00DB163F">
        <w:rPr>
          <w:sz w:val="24"/>
          <w:szCs w:val="24"/>
          <w:lang w:val="uk-UA"/>
        </w:rPr>
        <w:softHyphen/>
        <w:t>ня кваліфікації та перекваліфікації кадрів.</w:t>
      </w:r>
    </w:p>
    <w:p w:rsidR="0061131E" w:rsidRPr="00DB163F" w:rsidRDefault="0061131E" w:rsidP="0061131E">
      <w:pPr>
        <w:tabs>
          <w:tab w:val="num" w:pos="448"/>
        </w:tabs>
        <w:ind w:firstLine="301"/>
        <w:jc w:val="both"/>
        <w:rPr>
          <w:i/>
          <w:lang w:val="uk-UA"/>
        </w:rPr>
      </w:pPr>
      <w:r>
        <w:rPr>
          <w:lang w:val="uk-UA"/>
        </w:rPr>
        <w:tab/>
      </w:r>
      <w:r w:rsidRPr="00DB163F">
        <w:rPr>
          <w:lang w:val="uk-UA"/>
        </w:rPr>
        <w:t xml:space="preserve">8. </w:t>
      </w:r>
      <w:r w:rsidRPr="00DB163F">
        <w:rPr>
          <w:i/>
          <w:lang w:val="uk-UA"/>
        </w:rPr>
        <w:t>З рівня організаційної культури:</w:t>
      </w:r>
    </w:p>
    <w:p w:rsidR="0061131E" w:rsidRPr="00DB163F" w:rsidRDefault="0061131E" w:rsidP="00F402C2">
      <w:pPr>
        <w:numPr>
          <w:ilvl w:val="0"/>
          <w:numId w:val="37"/>
        </w:numPr>
        <w:tabs>
          <w:tab w:val="num" w:pos="448"/>
        </w:tabs>
        <w:jc w:val="both"/>
        <w:rPr>
          <w:lang w:val="uk-UA"/>
        </w:rPr>
      </w:pPr>
      <w:r w:rsidRPr="00DB163F">
        <w:rPr>
          <w:lang w:val="uk-UA"/>
        </w:rPr>
        <w:t>цінності й норми, що визнаються всіма (зокрема</w:t>
      </w:r>
      <w:r>
        <w:rPr>
          <w:lang w:val="uk-UA"/>
        </w:rPr>
        <w:t>,</w:t>
      </w:r>
      <w:r w:rsidRPr="00DB163F">
        <w:rPr>
          <w:lang w:val="uk-UA"/>
        </w:rPr>
        <w:t xml:space="preserve"> трудова дисципліна та мораль);</w:t>
      </w:r>
    </w:p>
    <w:p w:rsidR="0061131E" w:rsidRPr="00DB163F" w:rsidRDefault="0061131E" w:rsidP="00F402C2">
      <w:pPr>
        <w:numPr>
          <w:ilvl w:val="0"/>
          <w:numId w:val="37"/>
        </w:numPr>
        <w:tabs>
          <w:tab w:val="num" w:pos="448"/>
        </w:tabs>
        <w:jc w:val="both"/>
        <w:rPr>
          <w:lang w:val="uk-UA"/>
        </w:rPr>
      </w:pPr>
      <w:r w:rsidRPr="00DB163F">
        <w:rPr>
          <w:lang w:val="uk-UA"/>
        </w:rPr>
        <w:t>«атмосфера», «клімат» у колективі;</w:t>
      </w:r>
    </w:p>
    <w:p w:rsidR="0061131E" w:rsidRPr="00DB163F" w:rsidRDefault="0061131E" w:rsidP="00F402C2">
      <w:pPr>
        <w:numPr>
          <w:ilvl w:val="0"/>
          <w:numId w:val="37"/>
        </w:numPr>
        <w:tabs>
          <w:tab w:val="num" w:pos="448"/>
        </w:tabs>
        <w:jc w:val="both"/>
        <w:rPr>
          <w:lang w:val="uk-UA"/>
        </w:rPr>
      </w:pPr>
      <w:r w:rsidRPr="00DB163F">
        <w:rPr>
          <w:lang w:val="uk-UA"/>
        </w:rPr>
        <w:t>мотивація діяльності, системи матеріальної та нематеріальної винагороди;</w:t>
      </w:r>
    </w:p>
    <w:p w:rsidR="0061131E" w:rsidRPr="00DB163F" w:rsidRDefault="0061131E" w:rsidP="00F402C2">
      <w:pPr>
        <w:numPr>
          <w:ilvl w:val="0"/>
          <w:numId w:val="37"/>
        </w:numPr>
        <w:tabs>
          <w:tab w:val="num" w:pos="448"/>
        </w:tabs>
        <w:jc w:val="both"/>
        <w:rPr>
          <w:lang w:val="uk-UA"/>
        </w:rPr>
      </w:pPr>
      <w:r w:rsidRPr="00DB163F">
        <w:rPr>
          <w:lang w:val="uk-UA"/>
        </w:rPr>
        <w:t>система та характер неформальних комунікацій, рівень їх впливу на систему прийняття та виконання рішень;</w:t>
      </w:r>
    </w:p>
    <w:p w:rsidR="0061131E" w:rsidRPr="00DB163F" w:rsidRDefault="0061131E" w:rsidP="00F402C2">
      <w:pPr>
        <w:numPr>
          <w:ilvl w:val="0"/>
          <w:numId w:val="37"/>
        </w:numPr>
        <w:tabs>
          <w:tab w:val="num" w:pos="448"/>
        </w:tabs>
        <w:jc w:val="both"/>
        <w:rPr>
          <w:lang w:val="uk-UA"/>
        </w:rPr>
      </w:pPr>
      <w:r w:rsidRPr="00DB163F">
        <w:rPr>
          <w:lang w:val="uk-UA"/>
        </w:rPr>
        <w:t>переважний стиль керівництва.</w:t>
      </w:r>
    </w:p>
    <w:p w:rsidR="0061131E" w:rsidRPr="00B71A75" w:rsidRDefault="0061131E" w:rsidP="0061131E">
      <w:pPr>
        <w:ind w:firstLine="708"/>
        <w:jc w:val="both"/>
        <w:rPr>
          <w:spacing w:val="-6"/>
          <w:lang w:val="uk-UA"/>
        </w:rPr>
      </w:pPr>
    </w:p>
    <w:p w:rsidR="00AA5BE5" w:rsidRDefault="00AA5BE5"/>
    <w:sectPr w:rsidR="00AA5BE5" w:rsidSect="00AA5B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EB9" w:rsidRDefault="00527EB9" w:rsidP="0061131E">
      <w:r>
        <w:separator/>
      </w:r>
    </w:p>
  </w:endnote>
  <w:endnote w:type="continuationSeparator" w:id="0">
    <w:p w:rsidR="00527EB9" w:rsidRDefault="00527EB9" w:rsidP="0061131E">
      <w:r>
        <w:continuationSeparator/>
      </w:r>
    </w:p>
  </w:endnote>
  <w:endnote w:id="1">
    <w:p w:rsidR="00DE17AA" w:rsidRDefault="00DE17AA" w:rsidP="0061131E">
      <w:pPr>
        <w:spacing w:line="170" w:lineRule="exact"/>
        <w:jc w:val="both"/>
      </w:pPr>
    </w:p>
  </w:endnote>
  <w:endnote w:id="2">
    <w:p w:rsidR="00DE17AA" w:rsidRPr="005829FF" w:rsidRDefault="00DE17AA" w:rsidP="0061131E">
      <w:pPr>
        <w:pStyle w:val="a8"/>
        <w:spacing w:line="170" w:lineRule="exact"/>
        <w:jc w:val="both"/>
        <w:rPr>
          <w:lang w:val="uk-U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EB9" w:rsidRDefault="00527EB9" w:rsidP="0061131E">
      <w:r>
        <w:separator/>
      </w:r>
    </w:p>
  </w:footnote>
  <w:footnote w:type="continuationSeparator" w:id="0">
    <w:p w:rsidR="00527EB9" w:rsidRDefault="00527EB9" w:rsidP="00611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34A318C"/>
    <w:lvl w:ilvl="0">
      <w:numFmt w:val="decimal"/>
      <w:lvlText w:val="*"/>
      <w:lvlJc w:val="left"/>
    </w:lvl>
  </w:abstractNum>
  <w:abstractNum w:abstractNumId="1">
    <w:nsid w:val="04322F32"/>
    <w:multiLevelType w:val="hybridMultilevel"/>
    <w:tmpl w:val="B1941E1E"/>
    <w:lvl w:ilvl="0" w:tplc="04190001">
      <w:start w:val="1"/>
      <w:numFmt w:val="bullet"/>
      <w:lvlText w:val=""/>
      <w:lvlJc w:val="left"/>
      <w:pPr>
        <w:tabs>
          <w:tab w:val="num" w:pos="661"/>
        </w:tabs>
        <w:ind w:left="661" w:hanging="360"/>
      </w:pPr>
      <w:rPr>
        <w:rFonts w:ascii="Symbol" w:hAnsi="Symbol" w:hint="default"/>
      </w:rPr>
    </w:lvl>
    <w:lvl w:ilvl="1" w:tplc="04190003" w:tentative="1">
      <w:start w:val="1"/>
      <w:numFmt w:val="bullet"/>
      <w:lvlText w:val="o"/>
      <w:lvlJc w:val="left"/>
      <w:pPr>
        <w:tabs>
          <w:tab w:val="num" w:pos="1381"/>
        </w:tabs>
        <w:ind w:left="1381" w:hanging="360"/>
      </w:pPr>
      <w:rPr>
        <w:rFonts w:ascii="Courier New" w:hAnsi="Courier New" w:cs="Courier New" w:hint="default"/>
      </w:rPr>
    </w:lvl>
    <w:lvl w:ilvl="2" w:tplc="04190005" w:tentative="1">
      <w:start w:val="1"/>
      <w:numFmt w:val="bullet"/>
      <w:lvlText w:val=""/>
      <w:lvlJc w:val="left"/>
      <w:pPr>
        <w:tabs>
          <w:tab w:val="num" w:pos="2101"/>
        </w:tabs>
        <w:ind w:left="2101" w:hanging="360"/>
      </w:pPr>
      <w:rPr>
        <w:rFonts w:ascii="Wingdings" w:hAnsi="Wingdings" w:hint="default"/>
      </w:rPr>
    </w:lvl>
    <w:lvl w:ilvl="3" w:tplc="04190001" w:tentative="1">
      <w:start w:val="1"/>
      <w:numFmt w:val="bullet"/>
      <w:lvlText w:val=""/>
      <w:lvlJc w:val="left"/>
      <w:pPr>
        <w:tabs>
          <w:tab w:val="num" w:pos="2821"/>
        </w:tabs>
        <w:ind w:left="2821" w:hanging="360"/>
      </w:pPr>
      <w:rPr>
        <w:rFonts w:ascii="Symbol" w:hAnsi="Symbol" w:hint="default"/>
      </w:rPr>
    </w:lvl>
    <w:lvl w:ilvl="4" w:tplc="04190003" w:tentative="1">
      <w:start w:val="1"/>
      <w:numFmt w:val="bullet"/>
      <w:lvlText w:val="o"/>
      <w:lvlJc w:val="left"/>
      <w:pPr>
        <w:tabs>
          <w:tab w:val="num" w:pos="3541"/>
        </w:tabs>
        <w:ind w:left="3541" w:hanging="360"/>
      </w:pPr>
      <w:rPr>
        <w:rFonts w:ascii="Courier New" w:hAnsi="Courier New" w:cs="Courier New" w:hint="default"/>
      </w:rPr>
    </w:lvl>
    <w:lvl w:ilvl="5" w:tplc="04190005" w:tentative="1">
      <w:start w:val="1"/>
      <w:numFmt w:val="bullet"/>
      <w:lvlText w:val=""/>
      <w:lvlJc w:val="left"/>
      <w:pPr>
        <w:tabs>
          <w:tab w:val="num" w:pos="4261"/>
        </w:tabs>
        <w:ind w:left="4261" w:hanging="360"/>
      </w:pPr>
      <w:rPr>
        <w:rFonts w:ascii="Wingdings" w:hAnsi="Wingdings" w:hint="default"/>
      </w:rPr>
    </w:lvl>
    <w:lvl w:ilvl="6" w:tplc="04190001" w:tentative="1">
      <w:start w:val="1"/>
      <w:numFmt w:val="bullet"/>
      <w:lvlText w:val=""/>
      <w:lvlJc w:val="left"/>
      <w:pPr>
        <w:tabs>
          <w:tab w:val="num" w:pos="4981"/>
        </w:tabs>
        <w:ind w:left="4981" w:hanging="360"/>
      </w:pPr>
      <w:rPr>
        <w:rFonts w:ascii="Symbol" w:hAnsi="Symbol" w:hint="default"/>
      </w:rPr>
    </w:lvl>
    <w:lvl w:ilvl="7" w:tplc="04190003" w:tentative="1">
      <w:start w:val="1"/>
      <w:numFmt w:val="bullet"/>
      <w:lvlText w:val="o"/>
      <w:lvlJc w:val="left"/>
      <w:pPr>
        <w:tabs>
          <w:tab w:val="num" w:pos="5701"/>
        </w:tabs>
        <w:ind w:left="5701" w:hanging="360"/>
      </w:pPr>
      <w:rPr>
        <w:rFonts w:ascii="Courier New" w:hAnsi="Courier New" w:cs="Courier New" w:hint="default"/>
      </w:rPr>
    </w:lvl>
    <w:lvl w:ilvl="8" w:tplc="04190005" w:tentative="1">
      <w:start w:val="1"/>
      <w:numFmt w:val="bullet"/>
      <w:lvlText w:val=""/>
      <w:lvlJc w:val="left"/>
      <w:pPr>
        <w:tabs>
          <w:tab w:val="num" w:pos="6421"/>
        </w:tabs>
        <w:ind w:left="6421" w:hanging="360"/>
      </w:pPr>
      <w:rPr>
        <w:rFonts w:ascii="Wingdings" w:hAnsi="Wingdings" w:hint="default"/>
      </w:rPr>
    </w:lvl>
  </w:abstractNum>
  <w:abstractNum w:abstractNumId="2">
    <w:nsid w:val="04363023"/>
    <w:multiLevelType w:val="hybridMultilevel"/>
    <w:tmpl w:val="B88A233C"/>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3">
    <w:nsid w:val="0B1D1273"/>
    <w:multiLevelType w:val="hybridMultilevel"/>
    <w:tmpl w:val="CDF82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67764E"/>
    <w:multiLevelType w:val="hybridMultilevel"/>
    <w:tmpl w:val="E35CE3DC"/>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5">
    <w:nsid w:val="0DFD536F"/>
    <w:multiLevelType w:val="hybridMultilevel"/>
    <w:tmpl w:val="43C68982"/>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6">
    <w:nsid w:val="0FCB08C1"/>
    <w:multiLevelType w:val="singleLevel"/>
    <w:tmpl w:val="F6E6900E"/>
    <w:lvl w:ilvl="0">
      <w:start w:val="1"/>
      <w:numFmt w:val="decimal"/>
      <w:lvlText w:val="%1."/>
      <w:lvlJc w:val="left"/>
      <w:pPr>
        <w:tabs>
          <w:tab w:val="num" w:pos="360"/>
        </w:tabs>
        <w:ind w:left="360" w:hanging="360"/>
      </w:pPr>
      <w:rPr>
        <w:rFonts w:hint="default"/>
      </w:rPr>
    </w:lvl>
  </w:abstractNum>
  <w:abstractNum w:abstractNumId="7">
    <w:nsid w:val="197D7B20"/>
    <w:multiLevelType w:val="hybridMultilevel"/>
    <w:tmpl w:val="9D18295C"/>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8">
    <w:nsid w:val="1C1E6B8B"/>
    <w:multiLevelType w:val="hybridMultilevel"/>
    <w:tmpl w:val="1AD84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702526"/>
    <w:multiLevelType w:val="hybridMultilevel"/>
    <w:tmpl w:val="95FED15E"/>
    <w:lvl w:ilvl="0" w:tplc="04190001">
      <w:start w:val="1"/>
      <w:numFmt w:val="bullet"/>
      <w:lvlText w:val=""/>
      <w:lvlJc w:val="left"/>
      <w:pPr>
        <w:tabs>
          <w:tab w:val="num" w:pos="661"/>
        </w:tabs>
        <w:ind w:left="661" w:hanging="360"/>
      </w:pPr>
      <w:rPr>
        <w:rFonts w:ascii="Symbol" w:hAnsi="Symbol" w:hint="default"/>
      </w:rPr>
    </w:lvl>
    <w:lvl w:ilvl="1" w:tplc="04190003" w:tentative="1">
      <w:start w:val="1"/>
      <w:numFmt w:val="bullet"/>
      <w:lvlText w:val="o"/>
      <w:lvlJc w:val="left"/>
      <w:pPr>
        <w:tabs>
          <w:tab w:val="num" w:pos="1381"/>
        </w:tabs>
        <w:ind w:left="1381" w:hanging="360"/>
      </w:pPr>
      <w:rPr>
        <w:rFonts w:ascii="Courier New" w:hAnsi="Courier New" w:cs="Courier New" w:hint="default"/>
      </w:rPr>
    </w:lvl>
    <w:lvl w:ilvl="2" w:tplc="04190005" w:tentative="1">
      <w:start w:val="1"/>
      <w:numFmt w:val="bullet"/>
      <w:lvlText w:val=""/>
      <w:lvlJc w:val="left"/>
      <w:pPr>
        <w:tabs>
          <w:tab w:val="num" w:pos="2101"/>
        </w:tabs>
        <w:ind w:left="2101" w:hanging="360"/>
      </w:pPr>
      <w:rPr>
        <w:rFonts w:ascii="Wingdings" w:hAnsi="Wingdings" w:hint="default"/>
      </w:rPr>
    </w:lvl>
    <w:lvl w:ilvl="3" w:tplc="04190001" w:tentative="1">
      <w:start w:val="1"/>
      <w:numFmt w:val="bullet"/>
      <w:lvlText w:val=""/>
      <w:lvlJc w:val="left"/>
      <w:pPr>
        <w:tabs>
          <w:tab w:val="num" w:pos="2821"/>
        </w:tabs>
        <w:ind w:left="2821" w:hanging="360"/>
      </w:pPr>
      <w:rPr>
        <w:rFonts w:ascii="Symbol" w:hAnsi="Symbol" w:hint="default"/>
      </w:rPr>
    </w:lvl>
    <w:lvl w:ilvl="4" w:tplc="04190003" w:tentative="1">
      <w:start w:val="1"/>
      <w:numFmt w:val="bullet"/>
      <w:lvlText w:val="o"/>
      <w:lvlJc w:val="left"/>
      <w:pPr>
        <w:tabs>
          <w:tab w:val="num" w:pos="3541"/>
        </w:tabs>
        <w:ind w:left="3541" w:hanging="360"/>
      </w:pPr>
      <w:rPr>
        <w:rFonts w:ascii="Courier New" w:hAnsi="Courier New" w:cs="Courier New" w:hint="default"/>
      </w:rPr>
    </w:lvl>
    <w:lvl w:ilvl="5" w:tplc="04190005" w:tentative="1">
      <w:start w:val="1"/>
      <w:numFmt w:val="bullet"/>
      <w:lvlText w:val=""/>
      <w:lvlJc w:val="left"/>
      <w:pPr>
        <w:tabs>
          <w:tab w:val="num" w:pos="4261"/>
        </w:tabs>
        <w:ind w:left="4261" w:hanging="360"/>
      </w:pPr>
      <w:rPr>
        <w:rFonts w:ascii="Wingdings" w:hAnsi="Wingdings" w:hint="default"/>
      </w:rPr>
    </w:lvl>
    <w:lvl w:ilvl="6" w:tplc="04190001" w:tentative="1">
      <w:start w:val="1"/>
      <w:numFmt w:val="bullet"/>
      <w:lvlText w:val=""/>
      <w:lvlJc w:val="left"/>
      <w:pPr>
        <w:tabs>
          <w:tab w:val="num" w:pos="4981"/>
        </w:tabs>
        <w:ind w:left="4981" w:hanging="360"/>
      </w:pPr>
      <w:rPr>
        <w:rFonts w:ascii="Symbol" w:hAnsi="Symbol" w:hint="default"/>
      </w:rPr>
    </w:lvl>
    <w:lvl w:ilvl="7" w:tplc="04190003" w:tentative="1">
      <w:start w:val="1"/>
      <w:numFmt w:val="bullet"/>
      <w:lvlText w:val="o"/>
      <w:lvlJc w:val="left"/>
      <w:pPr>
        <w:tabs>
          <w:tab w:val="num" w:pos="5701"/>
        </w:tabs>
        <w:ind w:left="5701" w:hanging="360"/>
      </w:pPr>
      <w:rPr>
        <w:rFonts w:ascii="Courier New" w:hAnsi="Courier New" w:cs="Courier New" w:hint="default"/>
      </w:rPr>
    </w:lvl>
    <w:lvl w:ilvl="8" w:tplc="04190005" w:tentative="1">
      <w:start w:val="1"/>
      <w:numFmt w:val="bullet"/>
      <w:lvlText w:val=""/>
      <w:lvlJc w:val="left"/>
      <w:pPr>
        <w:tabs>
          <w:tab w:val="num" w:pos="6421"/>
        </w:tabs>
        <w:ind w:left="6421" w:hanging="360"/>
      </w:pPr>
      <w:rPr>
        <w:rFonts w:ascii="Wingdings" w:hAnsi="Wingdings" w:hint="default"/>
      </w:rPr>
    </w:lvl>
  </w:abstractNum>
  <w:abstractNum w:abstractNumId="10">
    <w:nsid w:val="34C76604"/>
    <w:multiLevelType w:val="hybridMultilevel"/>
    <w:tmpl w:val="0184A5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FC59F5"/>
    <w:multiLevelType w:val="singleLevel"/>
    <w:tmpl w:val="F6E6900E"/>
    <w:lvl w:ilvl="0">
      <w:start w:val="1"/>
      <w:numFmt w:val="decimal"/>
      <w:lvlText w:val="%1."/>
      <w:lvlJc w:val="left"/>
      <w:pPr>
        <w:tabs>
          <w:tab w:val="num" w:pos="360"/>
        </w:tabs>
        <w:ind w:left="360" w:hanging="360"/>
      </w:pPr>
      <w:rPr>
        <w:rFonts w:hint="default"/>
      </w:rPr>
    </w:lvl>
  </w:abstractNum>
  <w:abstractNum w:abstractNumId="12">
    <w:nsid w:val="3AA206B9"/>
    <w:multiLevelType w:val="singleLevel"/>
    <w:tmpl w:val="4468A2CC"/>
    <w:lvl w:ilvl="0">
      <w:start w:val="1"/>
      <w:numFmt w:val="decimal"/>
      <w:lvlText w:val="%1."/>
      <w:legacy w:legacy="1" w:legacySpace="0" w:legacyIndent="227"/>
      <w:lvlJc w:val="left"/>
      <w:pPr>
        <w:ind w:left="318" w:hanging="227"/>
      </w:pPr>
      <w:rPr>
        <w:b w:val="0"/>
        <w:i w:val="0"/>
        <w:sz w:val="18"/>
      </w:rPr>
    </w:lvl>
  </w:abstractNum>
  <w:abstractNum w:abstractNumId="13">
    <w:nsid w:val="3ACB3A91"/>
    <w:multiLevelType w:val="hybridMultilevel"/>
    <w:tmpl w:val="2D88481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D6E556E"/>
    <w:multiLevelType w:val="hybridMultilevel"/>
    <w:tmpl w:val="58C84372"/>
    <w:lvl w:ilvl="0" w:tplc="04190001">
      <w:start w:val="1"/>
      <w:numFmt w:val="bullet"/>
      <w:lvlText w:val=""/>
      <w:lvlJc w:val="left"/>
      <w:pPr>
        <w:tabs>
          <w:tab w:val="num" w:pos="661"/>
        </w:tabs>
        <w:ind w:left="661" w:hanging="360"/>
      </w:pPr>
      <w:rPr>
        <w:rFonts w:ascii="Symbol" w:hAnsi="Symbol" w:hint="default"/>
      </w:rPr>
    </w:lvl>
    <w:lvl w:ilvl="1" w:tplc="04190003" w:tentative="1">
      <w:start w:val="1"/>
      <w:numFmt w:val="bullet"/>
      <w:lvlText w:val="o"/>
      <w:lvlJc w:val="left"/>
      <w:pPr>
        <w:tabs>
          <w:tab w:val="num" w:pos="1381"/>
        </w:tabs>
        <w:ind w:left="1381" w:hanging="360"/>
      </w:pPr>
      <w:rPr>
        <w:rFonts w:ascii="Courier New" w:hAnsi="Courier New" w:cs="Courier New" w:hint="default"/>
      </w:rPr>
    </w:lvl>
    <w:lvl w:ilvl="2" w:tplc="04190005" w:tentative="1">
      <w:start w:val="1"/>
      <w:numFmt w:val="bullet"/>
      <w:lvlText w:val=""/>
      <w:lvlJc w:val="left"/>
      <w:pPr>
        <w:tabs>
          <w:tab w:val="num" w:pos="2101"/>
        </w:tabs>
        <w:ind w:left="2101" w:hanging="360"/>
      </w:pPr>
      <w:rPr>
        <w:rFonts w:ascii="Wingdings" w:hAnsi="Wingdings" w:hint="default"/>
      </w:rPr>
    </w:lvl>
    <w:lvl w:ilvl="3" w:tplc="04190001" w:tentative="1">
      <w:start w:val="1"/>
      <w:numFmt w:val="bullet"/>
      <w:lvlText w:val=""/>
      <w:lvlJc w:val="left"/>
      <w:pPr>
        <w:tabs>
          <w:tab w:val="num" w:pos="2821"/>
        </w:tabs>
        <w:ind w:left="2821" w:hanging="360"/>
      </w:pPr>
      <w:rPr>
        <w:rFonts w:ascii="Symbol" w:hAnsi="Symbol" w:hint="default"/>
      </w:rPr>
    </w:lvl>
    <w:lvl w:ilvl="4" w:tplc="04190003" w:tentative="1">
      <w:start w:val="1"/>
      <w:numFmt w:val="bullet"/>
      <w:lvlText w:val="o"/>
      <w:lvlJc w:val="left"/>
      <w:pPr>
        <w:tabs>
          <w:tab w:val="num" w:pos="3541"/>
        </w:tabs>
        <w:ind w:left="3541" w:hanging="360"/>
      </w:pPr>
      <w:rPr>
        <w:rFonts w:ascii="Courier New" w:hAnsi="Courier New" w:cs="Courier New" w:hint="default"/>
      </w:rPr>
    </w:lvl>
    <w:lvl w:ilvl="5" w:tplc="04190005" w:tentative="1">
      <w:start w:val="1"/>
      <w:numFmt w:val="bullet"/>
      <w:lvlText w:val=""/>
      <w:lvlJc w:val="left"/>
      <w:pPr>
        <w:tabs>
          <w:tab w:val="num" w:pos="4261"/>
        </w:tabs>
        <w:ind w:left="4261" w:hanging="360"/>
      </w:pPr>
      <w:rPr>
        <w:rFonts w:ascii="Wingdings" w:hAnsi="Wingdings" w:hint="default"/>
      </w:rPr>
    </w:lvl>
    <w:lvl w:ilvl="6" w:tplc="04190001" w:tentative="1">
      <w:start w:val="1"/>
      <w:numFmt w:val="bullet"/>
      <w:lvlText w:val=""/>
      <w:lvlJc w:val="left"/>
      <w:pPr>
        <w:tabs>
          <w:tab w:val="num" w:pos="4981"/>
        </w:tabs>
        <w:ind w:left="4981" w:hanging="360"/>
      </w:pPr>
      <w:rPr>
        <w:rFonts w:ascii="Symbol" w:hAnsi="Symbol" w:hint="default"/>
      </w:rPr>
    </w:lvl>
    <w:lvl w:ilvl="7" w:tplc="04190003" w:tentative="1">
      <w:start w:val="1"/>
      <w:numFmt w:val="bullet"/>
      <w:lvlText w:val="o"/>
      <w:lvlJc w:val="left"/>
      <w:pPr>
        <w:tabs>
          <w:tab w:val="num" w:pos="5701"/>
        </w:tabs>
        <w:ind w:left="5701" w:hanging="360"/>
      </w:pPr>
      <w:rPr>
        <w:rFonts w:ascii="Courier New" w:hAnsi="Courier New" w:cs="Courier New" w:hint="default"/>
      </w:rPr>
    </w:lvl>
    <w:lvl w:ilvl="8" w:tplc="04190005" w:tentative="1">
      <w:start w:val="1"/>
      <w:numFmt w:val="bullet"/>
      <w:lvlText w:val=""/>
      <w:lvlJc w:val="left"/>
      <w:pPr>
        <w:tabs>
          <w:tab w:val="num" w:pos="6421"/>
        </w:tabs>
        <w:ind w:left="6421" w:hanging="360"/>
      </w:pPr>
      <w:rPr>
        <w:rFonts w:ascii="Wingdings" w:hAnsi="Wingdings" w:hint="default"/>
      </w:rPr>
    </w:lvl>
  </w:abstractNum>
  <w:abstractNum w:abstractNumId="15">
    <w:nsid w:val="405D03F4"/>
    <w:multiLevelType w:val="hybridMultilevel"/>
    <w:tmpl w:val="C0C84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052822"/>
    <w:multiLevelType w:val="hybridMultilevel"/>
    <w:tmpl w:val="B00EA30E"/>
    <w:lvl w:ilvl="0" w:tplc="04190001">
      <w:start w:val="1"/>
      <w:numFmt w:val="bullet"/>
      <w:lvlText w:val=""/>
      <w:lvlJc w:val="left"/>
      <w:pPr>
        <w:tabs>
          <w:tab w:val="num" w:pos="661"/>
        </w:tabs>
        <w:ind w:left="661" w:hanging="360"/>
      </w:pPr>
      <w:rPr>
        <w:rFonts w:ascii="Symbol" w:hAnsi="Symbol" w:hint="default"/>
      </w:rPr>
    </w:lvl>
    <w:lvl w:ilvl="1" w:tplc="04190003" w:tentative="1">
      <w:start w:val="1"/>
      <w:numFmt w:val="bullet"/>
      <w:lvlText w:val="o"/>
      <w:lvlJc w:val="left"/>
      <w:pPr>
        <w:tabs>
          <w:tab w:val="num" w:pos="1381"/>
        </w:tabs>
        <w:ind w:left="1381" w:hanging="360"/>
      </w:pPr>
      <w:rPr>
        <w:rFonts w:ascii="Courier New" w:hAnsi="Courier New" w:cs="Courier New" w:hint="default"/>
      </w:rPr>
    </w:lvl>
    <w:lvl w:ilvl="2" w:tplc="04190005" w:tentative="1">
      <w:start w:val="1"/>
      <w:numFmt w:val="bullet"/>
      <w:lvlText w:val=""/>
      <w:lvlJc w:val="left"/>
      <w:pPr>
        <w:tabs>
          <w:tab w:val="num" w:pos="2101"/>
        </w:tabs>
        <w:ind w:left="2101" w:hanging="360"/>
      </w:pPr>
      <w:rPr>
        <w:rFonts w:ascii="Wingdings" w:hAnsi="Wingdings" w:hint="default"/>
      </w:rPr>
    </w:lvl>
    <w:lvl w:ilvl="3" w:tplc="04190001" w:tentative="1">
      <w:start w:val="1"/>
      <w:numFmt w:val="bullet"/>
      <w:lvlText w:val=""/>
      <w:lvlJc w:val="left"/>
      <w:pPr>
        <w:tabs>
          <w:tab w:val="num" w:pos="2821"/>
        </w:tabs>
        <w:ind w:left="2821" w:hanging="360"/>
      </w:pPr>
      <w:rPr>
        <w:rFonts w:ascii="Symbol" w:hAnsi="Symbol" w:hint="default"/>
      </w:rPr>
    </w:lvl>
    <w:lvl w:ilvl="4" w:tplc="04190003" w:tentative="1">
      <w:start w:val="1"/>
      <w:numFmt w:val="bullet"/>
      <w:lvlText w:val="o"/>
      <w:lvlJc w:val="left"/>
      <w:pPr>
        <w:tabs>
          <w:tab w:val="num" w:pos="3541"/>
        </w:tabs>
        <w:ind w:left="3541" w:hanging="360"/>
      </w:pPr>
      <w:rPr>
        <w:rFonts w:ascii="Courier New" w:hAnsi="Courier New" w:cs="Courier New" w:hint="default"/>
      </w:rPr>
    </w:lvl>
    <w:lvl w:ilvl="5" w:tplc="04190005" w:tentative="1">
      <w:start w:val="1"/>
      <w:numFmt w:val="bullet"/>
      <w:lvlText w:val=""/>
      <w:lvlJc w:val="left"/>
      <w:pPr>
        <w:tabs>
          <w:tab w:val="num" w:pos="4261"/>
        </w:tabs>
        <w:ind w:left="4261" w:hanging="360"/>
      </w:pPr>
      <w:rPr>
        <w:rFonts w:ascii="Wingdings" w:hAnsi="Wingdings" w:hint="default"/>
      </w:rPr>
    </w:lvl>
    <w:lvl w:ilvl="6" w:tplc="04190001" w:tentative="1">
      <w:start w:val="1"/>
      <w:numFmt w:val="bullet"/>
      <w:lvlText w:val=""/>
      <w:lvlJc w:val="left"/>
      <w:pPr>
        <w:tabs>
          <w:tab w:val="num" w:pos="4981"/>
        </w:tabs>
        <w:ind w:left="4981" w:hanging="360"/>
      </w:pPr>
      <w:rPr>
        <w:rFonts w:ascii="Symbol" w:hAnsi="Symbol" w:hint="default"/>
      </w:rPr>
    </w:lvl>
    <w:lvl w:ilvl="7" w:tplc="04190003" w:tentative="1">
      <w:start w:val="1"/>
      <w:numFmt w:val="bullet"/>
      <w:lvlText w:val="o"/>
      <w:lvlJc w:val="left"/>
      <w:pPr>
        <w:tabs>
          <w:tab w:val="num" w:pos="5701"/>
        </w:tabs>
        <w:ind w:left="5701" w:hanging="360"/>
      </w:pPr>
      <w:rPr>
        <w:rFonts w:ascii="Courier New" w:hAnsi="Courier New" w:cs="Courier New" w:hint="default"/>
      </w:rPr>
    </w:lvl>
    <w:lvl w:ilvl="8" w:tplc="04190005" w:tentative="1">
      <w:start w:val="1"/>
      <w:numFmt w:val="bullet"/>
      <w:lvlText w:val=""/>
      <w:lvlJc w:val="left"/>
      <w:pPr>
        <w:tabs>
          <w:tab w:val="num" w:pos="6421"/>
        </w:tabs>
        <w:ind w:left="6421" w:hanging="360"/>
      </w:pPr>
      <w:rPr>
        <w:rFonts w:ascii="Wingdings" w:hAnsi="Wingdings" w:hint="default"/>
      </w:rPr>
    </w:lvl>
  </w:abstractNum>
  <w:abstractNum w:abstractNumId="17">
    <w:nsid w:val="452D0F40"/>
    <w:multiLevelType w:val="hybridMultilevel"/>
    <w:tmpl w:val="88547C4C"/>
    <w:lvl w:ilvl="0" w:tplc="04190001">
      <w:start w:val="1"/>
      <w:numFmt w:val="bullet"/>
      <w:lvlText w:val=""/>
      <w:lvlJc w:val="left"/>
      <w:pPr>
        <w:tabs>
          <w:tab w:val="num" w:pos="661"/>
        </w:tabs>
        <w:ind w:left="661" w:hanging="360"/>
      </w:pPr>
      <w:rPr>
        <w:rFonts w:ascii="Symbol" w:hAnsi="Symbol" w:hint="default"/>
      </w:rPr>
    </w:lvl>
    <w:lvl w:ilvl="1" w:tplc="04190003" w:tentative="1">
      <w:start w:val="1"/>
      <w:numFmt w:val="bullet"/>
      <w:lvlText w:val="o"/>
      <w:lvlJc w:val="left"/>
      <w:pPr>
        <w:tabs>
          <w:tab w:val="num" w:pos="1381"/>
        </w:tabs>
        <w:ind w:left="1381" w:hanging="360"/>
      </w:pPr>
      <w:rPr>
        <w:rFonts w:ascii="Courier New" w:hAnsi="Courier New" w:cs="Courier New" w:hint="default"/>
      </w:rPr>
    </w:lvl>
    <w:lvl w:ilvl="2" w:tplc="04190005" w:tentative="1">
      <w:start w:val="1"/>
      <w:numFmt w:val="bullet"/>
      <w:lvlText w:val=""/>
      <w:lvlJc w:val="left"/>
      <w:pPr>
        <w:tabs>
          <w:tab w:val="num" w:pos="2101"/>
        </w:tabs>
        <w:ind w:left="2101" w:hanging="360"/>
      </w:pPr>
      <w:rPr>
        <w:rFonts w:ascii="Wingdings" w:hAnsi="Wingdings" w:hint="default"/>
      </w:rPr>
    </w:lvl>
    <w:lvl w:ilvl="3" w:tplc="04190001" w:tentative="1">
      <w:start w:val="1"/>
      <w:numFmt w:val="bullet"/>
      <w:lvlText w:val=""/>
      <w:lvlJc w:val="left"/>
      <w:pPr>
        <w:tabs>
          <w:tab w:val="num" w:pos="2821"/>
        </w:tabs>
        <w:ind w:left="2821" w:hanging="360"/>
      </w:pPr>
      <w:rPr>
        <w:rFonts w:ascii="Symbol" w:hAnsi="Symbol" w:hint="default"/>
      </w:rPr>
    </w:lvl>
    <w:lvl w:ilvl="4" w:tplc="04190003" w:tentative="1">
      <w:start w:val="1"/>
      <w:numFmt w:val="bullet"/>
      <w:lvlText w:val="o"/>
      <w:lvlJc w:val="left"/>
      <w:pPr>
        <w:tabs>
          <w:tab w:val="num" w:pos="3541"/>
        </w:tabs>
        <w:ind w:left="3541" w:hanging="360"/>
      </w:pPr>
      <w:rPr>
        <w:rFonts w:ascii="Courier New" w:hAnsi="Courier New" w:cs="Courier New" w:hint="default"/>
      </w:rPr>
    </w:lvl>
    <w:lvl w:ilvl="5" w:tplc="04190005" w:tentative="1">
      <w:start w:val="1"/>
      <w:numFmt w:val="bullet"/>
      <w:lvlText w:val=""/>
      <w:lvlJc w:val="left"/>
      <w:pPr>
        <w:tabs>
          <w:tab w:val="num" w:pos="4261"/>
        </w:tabs>
        <w:ind w:left="4261" w:hanging="360"/>
      </w:pPr>
      <w:rPr>
        <w:rFonts w:ascii="Wingdings" w:hAnsi="Wingdings" w:hint="default"/>
      </w:rPr>
    </w:lvl>
    <w:lvl w:ilvl="6" w:tplc="04190001" w:tentative="1">
      <w:start w:val="1"/>
      <w:numFmt w:val="bullet"/>
      <w:lvlText w:val=""/>
      <w:lvlJc w:val="left"/>
      <w:pPr>
        <w:tabs>
          <w:tab w:val="num" w:pos="4981"/>
        </w:tabs>
        <w:ind w:left="4981" w:hanging="360"/>
      </w:pPr>
      <w:rPr>
        <w:rFonts w:ascii="Symbol" w:hAnsi="Symbol" w:hint="default"/>
      </w:rPr>
    </w:lvl>
    <w:lvl w:ilvl="7" w:tplc="04190003" w:tentative="1">
      <w:start w:val="1"/>
      <w:numFmt w:val="bullet"/>
      <w:lvlText w:val="o"/>
      <w:lvlJc w:val="left"/>
      <w:pPr>
        <w:tabs>
          <w:tab w:val="num" w:pos="5701"/>
        </w:tabs>
        <w:ind w:left="5701" w:hanging="360"/>
      </w:pPr>
      <w:rPr>
        <w:rFonts w:ascii="Courier New" w:hAnsi="Courier New" w:cs="Courier New" w:hint="default"/>
      </w:rPr>
    </w:lvl>
    <w:lvl w:ilvl="8" w:tplc="04190005" w:tentative="1">
      <w:start w:val="1"/>
      <w:numFmt w:val="bullet"/>
      <w:lvlText w:val=""/>
      <w:lvlJc w:val="left"/>
      <w:pPr>
        <w:tabs>
          <w:tab w:val="num" w:pos="6421"/>
        </w:tabs>
        <w:ind w:left="6421" w:hanging="360"/>
      </w:pPr>
      <w:rPr>
        <w:rFonts w:ascii="Wingdings" w:hAnsi="Wingdings" w:hint="default"/>
      </w:rPr>
    </w:lvl>
  </w:abstractNum>
  <w:abstractNum w:abstractNumId="18">
    <w:nsid w:val="480D53A5"/>
    <w:multiLevelType w:val="hybridMultilevel"/>
    <w:tmpl w:val="4FD4D0AE"/>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19">
    <w:nsid w:val="4C4818A4"/>
    <w:multiLevelType w:val="singleLevel"/>
    <w:tmpl w:val="F6E6900E"/>
    <w:lvl w:ilvl="0">
      <w:start w:val="1"/>
      <w:numFmt w:val="decimal"/>
      <w:lvlText w:val="%1."/>
      <w:lvlJc w:val="left"/>
      <w:pPr>
        <w:tabs>
          <w:tab w:val="num" w:pos="360"/>
        </w:tabs>
        <w:ind w:left="360" w:hanging="360"/>
      </w:pPr>
      <w:rPr>
        <w:rFonts w:hint="default"/>
      </w:rPr>
    </w:lvl>
  </w:abstractNum>
  <w:abstractNum w:abstractNumId="20">
    <w:nsid w:val="5A76378D"/>
    <w:multiLevelType w:val="hybridMultilevel"/>
    <w:tmpl w:val="92F656F0"/>
    <w:lvl w:ilvl="0" w:tplc="04190011">
      <w:start w:val="1"/>
      <w:numFmt w:val="decimal"/>
      <w:lvlText w:val="%1)"/>
      <w:lvlJc w:val="left"/>
      <w:pPr>
        <w:tabs>
          <w:tab w:val="num" w:pos="1021"/>
        </w:tabs>
        <w:ind w:left="1021" w:hanging="360"/>
      </w:p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21">
    <w:nsid w:val="5C905D47"/>
    <w:multiLevelType w:val="hybridMultilevel"/>
    <w:tmpl w:val="9282018A"/>
    <w:lvl w:ilvl="0" w:tplc="6EC846C4">
      <w:start w:val="1"/>
      <w:numFmt w:val="bullet"/>
      <w:lvlText w:val=""/>
      <w:lvlJc w:val="left"/>
      <w:pPr>
        <w:tabs>
          <w:tab w:val="num" w:pos="1021"/>
        </w:tabs>
        <w:ind w:left="1021" w:hanging="360"/>
      </w:pPr>
      <w:rPr>
        <w:rFonts w:ascii="Symbol" w:hAnsi="Symbol" w:hint="default"/>
        <w:sz w:val="24"/>
        <w:szCs w:val="24"/>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22">
    <w:nsid w:val="5E9C5498"/>
    <w:multiLevelType w:val="hybridMultilevel"/>
    <w:tmpl w:val="12A8F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DE2260"/>
    <w:multiLevelType w:val="hybridMultilevel"/>
    <w:tmpl w:val="E5021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08D3E4F"/>
    <w:multiLevelType w:val="hybridMultilevel"/>
    <w:tmpl w:val="5E78B912"/>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25">
    <w:nsid w:val="6450297B"/>
    <w:multiLevelType w:val="hybridMultilevel"/>
    <w:tmpl w:val="335243E4"/>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26">
    <w:nsid w:val="67B01D71"/>
    <w:multiLevelType w:val="multilevel"/>
    <w:tmpl w:val="33E2E402"/>
    <w:lvl w:ilvl="0">
      <w:start w:val="1"/>
      <w:numFmt w:val="decimal"/>
      <w:lvlText w:val="%1."/>
      <w:legacy w:legacy="1" w:legacySpace="0" w:legacyIndent="266"/>
      <w:lvlJc w:val="left"/>
      <w:rPr>
        <w:rFonts w:ascii="Times New Roman" w:hAnsi="Times New Roman" w:cs="Times New Roman"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nsid w:val="684270DA"/>
    <w:multiLevelType w:val="hybridMultilevel"/>
    <w:tmpl w:val="4F502BD2"/>
    <w:lvl w:ilvl="0" w:tplc="04190001">
      <w:start w:val="1"/>
      <w:numFmt w:val="bullet"/>
      <w:lvlText w:val=""/>
      <w:lvlJc w:val="left"/>
      <w:pPr>
        <w:tabs>
          <w:tab w:val="num" w:pos="661"/>
        </w:tabs>
        <w:ind w:left="661" w:hanging="360"/>
      </w:pPr>
      <w:rPr>
        <w:rFonts w:ascii="Symbol" w:hAnsi="Symbol" w:hint="default"/>
      </w:rPr>
    </w:lvl>
    <w:lvl w:ilvl="1" w:tplc="04190003" w:tentative="1">
      <w:start w:val="1"/>
      <w:numFmt w:val="bullet"/>
      <w:lvlText w:val="o"/>
      <w:lvlJc w:val="left"/>
      <w:pPr>
        <w:tabs>
          <w:tab w:val="num" w:pos="1381"/>
        </w:tabs>
        <w:ind w:left="1381" w:hanging="360"/>
      </w:pPr>
      <w:rPr>
        <w:rFonts w:ascii="Courier New" w:hAnsi="Courier New" w:cs="Courier New" w:hint="default"/>
      </w:rPr>
    </w:lvl>
    <w:lvl w:ilvl="2" w:tplc="04190005" w:tentative="1">
      <w:start w:val="1"/>
      <w:numFmt w:val="bullet"/>
      <w:lvlText w:val=""/>
      <w:lvlJc w:val="left"/>
      <w:pPr>
        <w:tabs>
          <w:tab w:val="num" w:pos="2101"/>
        </w:tabs>
        <w:ind w:left="2101" w:hanging="360"/>
      </w:pPr>
      <w:rPr>
        <w:rFonts w:ascii="Wingdings" w:hAnsi="Wingdings" w:hint="default"/>
      </w:rPr>
    </w:lvl>
    <w:lvl w:ilvl="3" w:tplc="04190001" w:tentative="1">
      <w:start w:val="1"/>
      <w:numFmt w:val="bullet"/>
      <w:lvlText w:val=""/>
      <w:lvlJc w:val="left"/>
      <w:pPr>
        <w:tabs>
          <w:tab w:val="num" w:pos="2821"/>
        </w:tabs>
        <w:ind w:left="2821" w:hanging="360"/>
      </w:pPr>
      <w:rPr>
        <w:rFonts w:ascii="Symbol" w:hAnsi="Symbol" w:hint="default"/>
      </w:rPr>
    </w:lvl>
    <w:lvl w:ilvl="4" w:tplc="04190003" w:tentative="1">
      <w:start w:val="1"/>
      <w:numFmt w:val="bullet"/>
      <w:lvlText w:val="o"/>
      <w:lvlJc w:val="left"/>
      <w:pPr>
        <w:tabs>
          <w:tab w:val="num" w:pos="3541"/>
        </w:tabs>
        <w:ind w:left="3541" w:hanging="360"/>
      </w:pPr>
      <w:rPr>
        <w:rFonts w:ascii="Courier New" w:hAnsi="Courier New" w:cs="Courier New" w:hint="default"/>
      </w:rPr>
    </w:lvl>
    <w:lvl w:ilvl="5" w:tplc="04190005" w:tentative="1">
      <w:start w:val="1"/>
      <w:numFmt w:val="bullet"/>
      <w:lvlText w:val=""/>
      <w:lvlJc w:val="left"/>
      <w:pPr>
        <w:tabs>
          <w:tab w:val="num" w:pos="4261"/>
        </w:tabs>
        <w:ind w:left="4261" w:hanging="360"/>
      </w:pPr>
      <w:rPr>
        <w:rFonts w:ascii="Wingdings" w:hAnsi="Wingdings" w:hint="default"/>
      </w:rPr>
    </w:lvl>
    <w:lvl w:ilvl="6" w:tplc="04190001" w:tentative="1">
      <w:start w:val="1"/>
      <w:numFmt w:val="bullet"/>
      <w:lvlText w:val=""/>
      <w:lvlJc w:val="left"/>
      <w:pPr>
        <w:tabs>
          <w:tab w:val="num" w:pos="4981"/>
        </w:tabs>
        <w:ind w:left="4981" w:hanging="360"/>
      </w:pPr>
      <w:rPr>
        <w:rFonts w:ascii="Symbol" w:hAnsi="Symbol" w:hint="default"/>
      </w:rPr>
    </w:lvl>
    <w:lvl w:ilvl="7" w:tplc="04190003" w:tentative="1">
      <w:start w:val="1"/>
      <w:numFmt w:val="bullet"/>
      <w:lvlText w:val="o"/>
      <w:lvlJc w:val="left"/>
      <w:pPr>
        <w:tabs>
          <w:tab w:val="num" w:pos="5701"/>
        </w:tabs>
        <w:ind w:left="5701" w:hanging="360"/>
      </w:pPr>
      <w:rPr>
        <w:rFonts w:ascii="Courier New" w:hAnsi="Courier New" w:cs="Courier New" w:hint="default"/>
      </w:rPr>
    </w:lvl>
    <w:lvl w:ilvl="8" w:tplc="04190005" w:tentative="1">
      <w:start w:val="1"/>
      <w:numFmt w:val="bullet"/>
      <w:lvlText w:val=""/>
      <w:lvlJc w:val="left"/>
      <w:pPr>
        <w:tabs>
          <w:tab w:val="num" w:pos="6421"/>
        </w:tabs>
        <w:ind w:left="6421" w:hanging="360"/>
      </w:pPr>
      <w:rPr>
        <w:rFonts w:ascii="Wingdings" w:hAnsi="Wingdings" w:hint="default"/>
      </w:rPr>
    </w:lvl>
  </w:abstractNum>
  <w:abstractNum w:abstractNumId="28">
    <w:nsid w:val="70C04CAC"/>
    <w:multiLevelType w:val="singleLevel"/>
    <w:tmpl w:val="33B4FA46"/>
    <w:lvl w:ilvl="0">
      <w:start w:val="1"/>
      <w:numFmt w:val="decimal"/>
      <w:lvlText w:val="%1."/>
      <w:legacy w:legacy="1" w:legacySpace="0" w:legacyIndent="281"/>
      <w:lvlJc w:val="left"/>
      <w:rPr>
        <w:rFonts w:ascii="Times New Roman" w:hAnsi="Times New Roman" w:cs="Times New Roman" w:hint="default"/>
      </w:rPr>
    </w:lvl>
  </w:abstractNum>
  <w:abstractNum w:abstractNumId="29">
    <w:nsid w:val="74900F0B"/>
    <w:multiLevelType w:val="hybridMultilevel"/>
    <w:tmpl w:val="B2DC1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66A17CA"/>
    <w:multiLevelType w:val="hybridMultilevel"/>
    <w:tmpl w:val="B3322F06"/>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31">
    <w:nsid w:val="767821C3"/>
    <w:multiLevelType w:val="singleLevel"/>
    <w:tmpl w:val="3F82DFCC"/>
    <w:lvl w:ilvl="0">
      <w:start w:val="1"/>
      <w:numFmt w:val="decimal"/>
      <w:lvlText w:val="%1."/>
      <w:legacy w:legacy="1" w:legacySpace="0" w:legacyIndent="266"/>
      <w:lvlJc w:val="left"/>
      <w:rPr>
        <w:rFonts w:ascii="Times New Roman" w:hAnsi="Times New Roman" w:cs="Times New Roman" w:hint="default"/>
      </w:rPr>
    </w:lvl>
  </w:abstractNum>
  <w:abstractNum w:abstractNumId="32">
    <w:nsid w:val="78E071A1"/>
    <w:multiLevelType w:val="hybridMultilevel"/>
    <w:tmpl w:val="0012EA76"/>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33">
    <w:nsid w:val="7C10559D"/>
    <w:multiLevelType w:val="hybridMultilevel"/>
    <w:tmpl w:val="716A7362"/>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num w:numId="1">
    <w:abstractNumId w:val="26"/>
  </w:num>
  <w:num w:numId="2">
    <w:abstractNumId w:val="11"/>
  </w:num>
  <w:num w:numId="3">
    <w:abstractNumId w:val="19"/>
  </w:num>
  <w:num w:numId="4">
    <w:abstractNumId w:val="6"/>
  </w:num>
  <w:num w:numId="5">
    <w:abstractNumId w:val="0"/>
    <w:lvlOverride w:ilvl="0">
      <w:lvl w:ilvl="0">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numFmt w:val="bullet"/>
        <w:lvlText w:val="-"/>
        <w:legacy w:legacy="1" w:legacySpace="0" w:legacyIndent="202"/>
        <w:lvlJc w:val="left"/>
        <w:rPr>
          <w:rFonts w:ascii="Times New Roman" w:hAnsi="Times New Roman" w:cs="Times New Roman" w:hint="default"/>
        </w:rPr>
      </w:lvl>
    </w:lvlOverride>
  </w:num>
  <w:num w:numId="7">
    <w:abstractNumId w:val="0"/>
    <w:lvlOverride w:ilvl="0">
      <w:lvl w:ilvl="0">
        <w:numFmt w:val="bullet"/>
        <w:lvlText w:val="-"/>
        <w:legacy w:legacy="1" w:legacySpace="0" w:legacyIndent="195"/>
        <w:lvlJc w:val="left"/>
        <w:rPr>
          <w:rFonts w:ascii="Times New Roman" w:hAnsi="Times New Roman" w:cs="Times New Roman" w:hint="default"/>
        </w:rPr>
      </w:lvl>
    </w:lvlOverride>
  </w:num>
  <w:num w:numId="8">
    <w:abstractNumId w:val="28"/>
  </w:num>
  <w:num w:numId="9">
    <w:abstractNumId w:val="31"/>
  </w:num>
  <w:num w:numId="10">
    <w:abstractNumId w:val="12"/>
  </w:num>
  <w:num w:numId="11">
    <w:abstractNumId w:val="12"/>
    <w:lvlOverride w:ilvl="0">
      <w:lvl w:ilvl="0">
        <w:start w:val="1"/>
        <w:numFmt w:val="decimal"/>
        <w:lvlText w:val="%1."/>
        <w:legacy w:legacy="1" w:legacySpace="0" w:legacyIndent="284"/>
        <w:lvlJc w:val="left"/>
        <w:pPr>
          <w:ind w:left="284" w:hanging="284"/>
        </w:pPr>
        <w:rPr>
          <w:b w:val="0"/>
          <w:i w:val="0"/>
          <w:sz w:val="18"/>
        </w:rPr>
      </w:lvl>
    </w:lvlOverride>
  </w:num>
  <w:num w:numId="12">
    <w:abstractNumId w:val="25"/>
  </w:num>
  <w:num w:numId="13">
    <w:abstractNumId w:val="4"/>
  </w:num>
  <w:num w:numId="14">
    <w:abstractNumId w:val="32"/>
  </w:num>
  <w:num w:numId="15">
    <w:abstractNumId w:val="21"/>
  </w:num>
  <w:num w:numId="16">
    <w:abstractNumId w:val="2"/>
  </w:num>
  <w:num w:numId="17">
    <w:abstractNumId w:val="24"/>
  </w:num>
  <w:num w:numId="18">
    <w:abstractNumId w:val="18"/>
  </w:num>
  <w:num w:numId="19">
    <w:abstractNumId w:val="5"/>
  </w:num>
  <w:num w:numId="20">
    <w:abstractNumId w:val="13"/>
  </w:num>
  <w:num w:numId="21">
    <w:abstractNumId w:val="30"/>
  </w:num>
  <w:num w:numId="22">
    <w:abstractNumId w:val="7"/>
  </w:num>
  <w:num w:numId="23">
    <w:abstractNumId w:val="20"/>
  </w:num>
  <w:num w:numId="24">
    <w:abstractNumId w:val="33"/>
  </w:num>
  <w:num w:numId="25">
    <w:abstractNumId w:val="3"/>
  </w:num>
  <w:num w:numId="26">
    <w:abstractNumId w:val="15"/>
  </w:num>
  <w:num w:numId="27">
    <w:abstractNumId w:val="22"/>
  </w:num>
  <w:num w:numId="28">
    <w:abstractNumId w:val="29"/>
  </w:num>
  <w:num w:numId="29">
    <w:abstractNumId w:val="10"/>
  </w:num>
  <w:num w:numId="30">
    <w:abstractNumId w:val="8"/>
  </w:num>
  <w:num w:numId="31">
    <w:abstractNumId w:val="23"/>
  </w:num>
  <w:num w:numId="32">
    <w:abstractNumId w:val="16"/>
  </w:num>
  <w:num w:numId="33">
    <w:abstractNumId w:val="17"/>
  </w:num>
  <w:num w:numId="34">
    <w:abstractNumId w:val="1"/>
  </w:num>
  <w:num w:numId="35">
    <w:abstractNumId w:val="27"/>
  </w:num>
  <w:num w:numId="36">
    <w:abstractNumId w:val="9"/>
  </w:num>
  <w:num w:numId="37">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131E"/>
    <w:rsid w:val="001F75DD"/>
    <w:rsid w:val="00527EB9"/>
    <w:rsid w:val="0061131E"/>
    <w:rsid w:val="007C492B"/>
    <w:rsid w:val="00AA5BE5"/>
    <w:rsid w:val="00DE17AA"/>
    <w:rsid w:val="00EA55F6"/>
    <w:rsid w:val="00EB5A6B"/>
    <w:rsid w:val="00F4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3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131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1131E"/>
    <w:pPr>
      <w:keepNext/>
      <w:ind w:firstLine="709"/>
      <w:jc w:val="center"/>
      <w:outlineLvl w:val="1"/>
    </w:pPr>
    <w:rPr>
      <w:b/>
      <w:sz w:val="28"/>
      <w:szCs w:val="20"/>
      <w:lang w:val="uk-UA"/>
    </w:rPr>
  </w:style>
  <w:style w:type="paragraph" w:styleId="3">
    <w:name w:val="heading 3"/>
    <w:basedOn w:val="a"/>
    <w:next w:val="a"/>
    <w:link w:val="30"/>
    <w:qFormat/>
    <w:rsid w:val="0061131E"/>
    <w:pPr>
      <w:keepNext/>
      <w:jc w:val="center"/>
      <w:outlineLvl w:val="2"/>
    </w:pPr>
    <w:rPr>
      <w:sz w:val="28"/>
      <w:szCs w:val="20"/>
      <w:lang w:val="uk-UA"/>
    </w:rPr>
  </w:style>
  <w:style w:type="paragraph" w:styleId="4">
    <w:name w:val="heading 4"/>
    <w:basedOn w:val="a"/>
    <w:next w:val="a"/>
    <w:link w:val="40"/>
    <w:qFormat/>
    <w:rsid w:val="0061131E"/>
    <w:pPr>
      <w:keepNext/>
      <w:spacing w:before="240" w:after="60"/>
      <w:outlineLvl w:val="3"/>
    </w:pPr>
    <w:rPr>
      <w:b/>
      <w:bCs/>
      <w:sz w:val="28"/>
      <w:szCs w:val="28"/>
    </w:rPr>
  </w:style>
  <w:style w:type="paragraph" w:styleId="5">
    <w:name w:val="heading 5"/>
    <w:basedOn w:val="a"/>
    <w:next w:val="a"/>
    <w:link w:val="50"/>
    <w:qFormat/>
    <w:rsid w:val="0061131E"/>
    <w:pPr>
      <w:spacing w:before="240" w:after="60"/>
      <w:outlineLvl w:val="4"/>
    </w:pPr>
    <w:rPr>
      <w:b/>
      <w:bCs/>
      <w:i/>
      <w:iCs/>
      <w:sz w:val="26"/>
      <w:szCs w:val="26"/>
    </w:rPr>
  </w:style>
  <w:style w:type="paragraph" w:styleId="6">
    <w:name w:val="heading 6"/>
    <w:basedOn w:val="a"/>
    <w:next w:val="a"/>
    <w:link w:val="60"/>
    <w:qFormat/>
    <w:rsid w:val="0061131E"/>
    <w:pPr>
      <w:spacing w:before="240" w:after="60"/>
      <w:outlineLvl w:val="5"/>
    </w:pPr>
    <w:rPr>
      <w:b/>
      <w:bCs/>
      <w:sz w:val="22"/>
      <w:szCs w:val="22"/>
    </w:rPr>
  </w:style>
  <w:style w:type="paragraph" w:styleId="7">
    <w:name w:val="heading 7"/>
    <w:basedOn w:val="a"/>
    <w:next w:val="a"/>
    <w:link w:val="70"/>
    <w:qFormat/>
    <w:rsid w:val="0061131E"/>
    <w:pPr>
      <w:spacing w:before="240" w:after="60"/>
      <w:outlineLvl w:val="6"/>
    </w:pPr>
  </w:style>
  <w:style w:type="paragraph" w:styleId="8">
    <w:name w:val="heading 8"/>
    <w:basedOn w:val="a"/>
    <w:next w:val="a"/>
    <w:link w:val="80"/>
    <w:qFormat/>
    <w:rsid w:val="0061131E"/>
    <w:pPr>
      <w:spacing w:before="240" w:after="60"/>
      <w:outlineLvl w:val="7"/>
    </w:pPr>
    <w:rPr>
      <w:i/>
      <w:iCs/>
    </w:rPr>
  </w:style>
  <w:style w:type="paragraph" w:styleId="9">
    <w:name w:val="heading 9"/>
    <w:basedOn w:val="a"/>
    <w:next w:val="a"/>
    <w:link w:val="90"/>
    <w:qFormat/>
    <w:rsid w:val="0061131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131E"/>
    <w:rPr>
      <w:rFonts w:ascii="Arial" w:eastAsia="Times New Roman" w:hAnsi="Arial" w:cs="Arial"/>
      <w:b/>
      <w:bCs/>
      <w:kern w:val="32"/>
      <w:sz w:val="32"/>
      <w:szCs w:val="32"/>
      <w:lang w:eastAsia="ru-RU"/>
    </w:rPr>
  </w:style>
  <w:style w:type="character" w:customStyle="1" w:styleId="20">
    <w:name w:val="Заголовок 2 Знак"/>
    <w:basedOn w:val="a0"/>
    <w:link w:val="2"/>
    <w:rsid w:val="0061131E"/>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61131E"/>
    <w:rPr>
      <w:rFonts w:ascii="Times New Roman" w:eastAsia="Times New Roman" w:hAnsi="Times New Roman" w:cs="Times New Roman"/>
      <w:sz w:val="28"/>
      <w:szCs w:val="20"/>
      <w:lang w:val="uk-UA" w:eastAsia="ru-RU"/>
    </w:rPr>
  </w:style>
  <w:style w:type="character" w:customStyle="1" w:styleId="40">
    <w:name w:val="Заголовок 4 Знак"/>
    <w:basedOn w:val="a0"/>
    <w:link w:val="4"/>
    <w:rsid w:val="0061131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1131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1131E"/>
    <w:rPr>
      <w:rFonts w:ascii="Times New Roman" w:eastAsia="Times New Roman" w:hAnsi="Times New Roman" w:cs="Times New Roman"/>
      <w:b/>
      <w:bCs/>
      <w:lang w:eastAsia="ru-RU"/>
    </w:rPr>
  </w:style>
  <w:style w:type="character" w:customStyle="1" w:styleId="70">
    <w:name w:val="Заголовок 7 Знак"/>
    <w:basedOn w:val="a0"/>
    <w:link w:val="7"/>
    <w:rsid w:val="0061131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1131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1131E"/>
    <w:rPr>
      <w:rFonts w:ascii="Arial" w:eastAsia="Times New Roman" w:hAnsi="Arial" w:cs="Arial"/>
      <w:lang w:eastAsia="ru-RU"/>
    </w:rPr>
  </w:style>
  <w:style w:type="paragraph" w:styleId="a3">
    <w:name w:val="Body Text Indent"/>
    <w:basedOn w:val="a"/>
    <w:link w:val="a4"/>
    <w:rsid w:val="0061131E"/>
    <w:pPr>
      <w:spacing w:line="220" w:lineRule="exact"/>
      <w:ind w:firstLine="301"/>
      <w:jc w:val="both"/>
    </w:pPr>
    <w:rPr>
      <w:sz w:val="22"/>
      <w:szCs w:val="20"/>
    </w:rPr>
  </w:style>
  <w:style w:type="character" w:customStyle="1" w:styleId="a4">
    <w:name w:val="Основной текст с отступом Знак"/>
    <w:basedOn w:val="a0"/>
    <w:link w:val="a3"/>
    <w:rsid w:val="0061131E"/>
    <w:rPr>
      <w:rFonts w:ascii="Times New Roman" w:eastAsia="Times New Roman" w:hAnsi="Times New Roman" w:cs="Times New Roman"/>
      <w:szCs w:val="20"/>
      <w:lang w:eastAsia="ru-RU"/>
    </w:rPr>
  </w:style>
  <w:style w:type="paragraph" w:styleId="a5">
    <w:name w:val="Body Text"/>
    <w:basedOn w:val="a"/>
    <w:link w:val="a6"/>
    <w:rsid w:val="0061131E"/>
    <w:pPr>
      <w:spacing w:after="120"/>
    </w:pPr>
  </w:style>
  <w:style w:type="character" w:customStyle="1" w:styleId="a6">
    <w:name w:val="Основной текст Знак"/>
    <w:basedOn w:val="a0"/>
    <w:link w:val="a5"/>
    <w:rsid w:val="0061131E"/>
    <w:rPr>
      <w:rFonts w:ascii="Times New Roman" w:eastAsia="Times New Roman" w:hAnsi="Times New Roman" w:cs="Times New Roman"/>
      <w:sz w:val="24"/>
      <w:szCs w:val="24"/>
      <w:lang w:eastAsia="ru-RU"/>
    </w:rPr>
  </w:style>
  <w:style w:type="character" w:styleId="a7">
    <w:name w:val="footnote reference"/>
    <w:basedOn w:val="a0"/>
    <w:semiHidden/>
    <w:rsid w:val="0061131E"/>
    <w:rPr>
      <w:vertAlign w:val="superscript"/>
    </w:rPr>
  </w:style>
  <w:style w:type="paragraph" w:styleId="a8">
    <w:name w:val="endnote text"/>
    <w:basedOn w:val="a"/>
    <w:link w:val="a9"/>
    <w:semiHidden/>
    <w:rsid w:val="0061131E"/>
    <w:rPr>
      <w:sz w:val="20"/>
      <w:szCs w:val="20"/>
    </w:rPr>
  </w:style>
  <w:style w:type="character" w:customStyle="1" w:styleId="a9">
    <w:name w:val="Текст концевой сноски Знак"/>
    <w:basedOn w:val="a0"/>
    <w:link w:val="a8"/>
    <w:semiHidden/>
    <w:rsid w:val="0061131E"/>
    <w:rPr>
      <w:rFonts w:ascii="Times New Roman" w:eastAsia="Times New Roman" w:hAnsi="Times New Roman" w:cs="Times New Roman"/>
      <w:sz w:val="20"/>
      <w:szCs w:val="20"/>
      <w:lang w:eastAsia="ru-RU"/>
    </w:rPr>
  </w:style>
  <w:style w:type="paragraph" w:styleId="aa">
    <w:name w:val="footnote text"/>
    <w:basedOn w:val="a"/>
    <w:link w:val="ab"/>
    <w:semiHidden/>
    <w:rsid w:val="0061131E"/>
    <w:rPr>
      <w:sz w:val="20"/>
      <w:szCs w:val="20"/>
    </w:rPr>
  </w:style>
  <w:style w:type="character" w:customStyle="1" w:styleId="ab">
    <w:name w:val="Текст сноски Знак"/>
    <w:basedOn w:val="a0"/>
    <w:link w:val="aa"/>
    <w:semiHidden/>
    <w:rsid w:val="0061131E"/>
    <w:rPr>
      <w:rFonts w:ascii="Times New Roman" w:eastAsia="Times New Roman" w:hAnsi="Times New Roman" w:cs="Times New Roman"/>
      <w:sz w:val="20"/>
      <w:szCs w:val="20"/>
      <w:lang w:eastAsia="ru-RU"/>
    </w:rPr>
  </w:style>
  <w:style w:type="character" w:styleId="ac">
    <w:name w:val="endnote reference"/>
    <w:basedOn w:val="a0"/>
    <w:semiHidden/>
    <w:rsid w:val="0061131E"/>
    <w:rPr>
      <w:vertAlign w:val="superscript"/>
    </w:rPr>
  </w:style>
  <w:style w:type="paragraph" w:styleId="31">
    <w:name w:val="Body Text 3"/>
    <w:basedOn w:val="a"/>
    <w:link w:val="32"/>
    <w:rsid w:val="0061131E"/>
    <w:pPr>
      <w:spacing w:after="120"/>
    </w:pPr>
    <w:rPr>
      <w:sz w:val="16"/>
      <w:szCs w:val="16"/>
    </w:rPr>
  </w:style>
  <w:style w:type="character" w:customStyle="1" w:styleId="32">
    <w:name w:val="Основной текст 3 Знак"/>
    <w:basedOn w:val="a0"/>
    <w:link w:val="31"/>
    <w:rsid w:val="0061131E"/>
    <w:rPr>
      <w:rFonts w:ascii="Times New Roman" w:eastAsia="Times New Roman" w:hAnsi="Times New Roman" w:cs="Times New Roman"/>
      <w:sz w:val="16"/>
      <w:szCs w:val="16"/>
      <w:lang w:eastAsia="ru-RU"/>
    </w:rPr>
  </w:style>
  <w:style w:type="paragraph" w:styleId="33">
    <w:name w:val="Body Text Indent 3"/>
    <w:basedOn w:val="a"/>
    <w:link w:val="34"/>
    <w:rsid w:val="0061131E"/>
    <w:pPr>
      <w:spacing w:after="120"/>
      <w:ind w:left="283"/>
    </w:pPr>
    <w:rPr>
      <w:sz w:val="16"/>
      <w:szCs w:val="16"/>
    </w:rPr>
  </w:style>
  <w:style w:type="character" w:customStyle="1" w:styleId="34">
    <w:name w:val="Основной текст с отступом 3 Знак"/>
    <w:basedOn w:val="a0"/>
    <w:link w:val="33"/>
    <w:rsid w:val="0061131E"/>
    <w:rPr>
      <w:rFonts w:ascii="Times New Roman" w:eastAsia="Times New Roman" w:hAnsi="Times New Roman" w:cs="Times New Roman"/>
      <w:sz w:val="16"/>
      <w:szCs w:val="16"/>
      <w:lang w:eastAsia="ru-RU"/>
    </w:rPr>
  </w:style>
  <w:style w:type="paragraph" w:customStyle="1" w:styleId="ad">
    <w:name w:val="Табл"/>
    <w:basedOn w:val="a"/>
    <w:rsid w:val="0061131E"/>
    <w:pPr>
      <w:spacing w:before="60" w:after="60" w:line="190" w:lineRule="exact"/>
      <w:jc w:val="both"/>
    </w:pPr>
    <w:rPr>
      <w:sz w:val="19"/>
      <w:szCs w:val="20"/>
      <w:lang w:val="uk-UA"/>
    </w:rPr>
  </w:style>
  <w:style w:type="paragraph" w:customStyle="1" w:styleId="21">
    <w:name w:val="Основной текст 21"/>
    <w:basedOn w:val="a"/>
    <w:rsid w:val="0061131E"/>
    <w:pPr>
      <w:spacing w:line="360" w:lineRule="auto"/>
      <w:ind w:firstLine="709"/>
      <w:jc w:val="both"/>
    </w:pPr>
    <w:rPr>
      <w:sz w:val="28"/>
      <w:szCs w:val="20"/>
      <w:lang w:val="uk-UA"/>
    </w:rPr>
  </w:style>
  <w:style w:type="paragraph" w:customStyle="1" w:styleId="ae">
    <w:name w:val="Шап_табл"/>
    <w:basedOn w:val="1"/>
    <w:rsid w:val="0061131E"/>
    <w:pPr>
      <w:keepNext w:val="0"/>
      <w:spacing w:before="60" w:line="170" w:lineRule="exact"/>
      <w:jc w:val="center"/>
    </w:pPr>
    <w:rPr>
      <w:rFonts w:ascii="Times New Roman" w:hAnsi="Times New Roman" w:cs="Times New Roman"/>
      <w:b w:val="0"/>
      <w:bCs w:val="0"/>
      <w:kern w:val="0"/>
      <w:sz w:val="17"/>
      <w:szCs w:val="20"/>
      <w:lang w:val="uk-UA"/>
    </w:rPr>
  </w:style>
  <w:style w:type="paragraph" w:styleId="22">
    <w:name w:val="Body Text Indent 2"/>
    <w:basedOn w:val="a"/>
    <w:link w:val="23"/>
    <w:rsid w:val="0061131E"/>
    <w:pPr>
      <w:spacing w:after="120" w:line="480" w:lineRule="auto"/>
      <w:ind w:left="283"/>
    </w:pPr>
  </w:style>
  <w:style w:type="character" w:customStyle="1" w:styleId="23">
    <w:name w:val="Основной текст с отступом 2 Знак"/>
    <w:basedOn w:val="a0"/>
    <w:link w:val="22"/>
    <w:rsid w:val="0061131E"/>
    <w:rPr>
      <w:rFonts w:ascii="Times New Roman" w:eastAsia="Times New Roman" w:hAnsi="Times New Roman" w:cs="Times New Roman"/>
      <w:sz w:val="24"/>
      <w:szCs w:val="24"/>
      <w:lang w:eastAsia="ru-RU"/>
    </w:rPr>
  </w:style>
  <w:style w:type="paragraph" w:customStyle="1" w:styleId="11">
    <w:name w:val="Обычный1"/>
    <w:rsid w:val="0061131E"/>
    <w:pPr>
      <w:spacing w:after="0" w:line="240" w:lineRule="auto"/>
    </w:pPr>
    <w:rPr>
      <w:rFonts w:ascii="Times New Roman" w:eastAsia="Times New Roman" w:hAnsi="Times New Roman" w:cs="Times New Roman"/>
      <w:snapToGrid w:val="0"/>
      <w:sz w:val="20"/>
      <w:szCs w:val="20"/>
      <w:lang w:eastAsia="ru-RU"/>
    </w:rPr>
  </w:style>
  <w:style w:type="paragraph" w:styleId="af">
    <w:name w:val="footer"/>
    <w:basedOn w:val="a"/>
    <w:link w:val="af0"/>
    <w:uiPriority w:val="99"/>
    <w:rsid w:val="0061131E"/>
    <w:pPr>
      <w:tabs>
        <w:tab w:val="center" w:pos="4677"/>
        <w:tab w:val="right" w:pos="9355"/>
      </w:tabs>
    </w:pPr>
  </w:style>
  <w:style w:type="character" w:customStyle="1" w:styleId="af0">
    <w:name w:val="Нижний колонтитул Знак"/>
    <w:basedOn w:val="a0"/>
    <w:link w:val="af"/>
    <w:uiPriority w:val="99"/>
    <w:rsid w:val="0061131E"/>
    <w:rPr>
      <w:rFonts w:ascii="Times New Roman" w:eastAsia="Times New Roman" w:hAnsi="Times New Roman" w:cs="Times New Roman"/>
      <w:sz w:val="24"/>
      <w:szCs w:val="24"/>
      <w:lang w:eastAsia="ru-RU"/>
    </w:rPr>
  </w:style>
  <w:style w:type="character" w:styleId="af1">
    <w:name w:val="page number"/>
    <w:basedOn w:val="a0"/>
    <w:rsid w:val="0061131E"/>
  </w:style>
  <w:style w:type="paragraph" w:styleId="af2">
    <w:name w:val="header"/>
    <w:basedOn w:val="a"/>
    <w:link w:val="af3"/>
    <w:rsid w:val="0061131E"/>
    <w:pPr>
      <w:tabs>
        <w:tab w:val="center" w:pos="4677"/>
        <w:tab w:val="right" w:pos="9355"/>
      </w:tabs>
    </w:pPr>
  </w:style>
  <w:style w:type="character" w:customStyle="1" w:styleId="af3">
    <w:name w:val="Верхний колонтитул Знак"/>
    <w:basedOn w:val="a0"/>
    <w:link w:val="af2"/>
    <w:rsid w:val="0061131E"/>
    <w:rPr>
      <w:rFonts w:ascii="Times New Roman" w:eastAsia="Times New Roman" w:hAnsi="Times New Roman" w:cs="Times New Roman"/>
      <w:sz w:val="24"/>
      <w:szCs w:val="24"/>
      <w:lang w:eastAsia="ru-RU"/>
    </w:rPr>
  </w:style>
  <w:style w:type="paragraph" w:customStyle="1" w:styleId="1TimesNewRoman12">
    <w:name w:val="Заголовок 1 + Times New Roman 12 пт Черный"/>
    <w:basedOn w:val="1"/>
    <w:autoRedefine/>
    <w:rsid w:val="0061131E"/>
    <w:pPr>
      <w:jc w:val="center"/>
    </w:pPr>
    <w:rPr>
      <w:rFonts w:ascii="Times New Roman" w:hAnsi="Times New Roman"/>
      <w:caps/>
      <w:color w:val="000000"/>
      <w:sz w:val="24"/>
      <w:szCs w:val="24"/>
    </w:rPr>
  </w:style>
  <w:style w:type="paragraph" w:customStyle="1" w:styleId="35">
    <w:name w:val="заголовок 3 ++++"/>
    <w:basedOn w:val="3"/>
    <w:autoRedefine/>
    <w:rsid w:val="0061131E"/>
    <w:rPr>
      <w:b/>
      <w:sz w:val="24"/>
    </w:rPr>
  </w:style>
  <w:style w:type="character" w:styleId="af4">
    <w:name w:val="Hyperlink"/>
    <w:basedOn w:val="a0"/>
    <w:rsid w:val="0061131E"/>
    <w:rPr>
      <w:color w:val="0000FF"/>
      <w:u w:val="single"/>
    </w:rPr>
  </w:style>
  <w:style w:type="paragraph" w:styleId="af5">
    <w:name w:val="Normal (Web)"/>
    <w:basedOn w:val="a"/>
    <w:rsid w:val="0061131E"/>
    <w:pPr>
      <w:spacing w:before="100" w:beforeAutospacing="1" w:after="100" w:afterAutospacing="1"/>
    </w:pPr>
  </w:style>
  <w:style w:type="paragraph" w:styleId="af6">
    <w:name w:val="Title"/>
    <w:basedOn w:val="a"/>
    <w:link w:val="af7"/>
    <w:qFormat/>
    <w:rsid w:val="0061131E"/>
    <w:pPr>
      <w:spacing w:line="360" w:lineRule="auto"/>
      <w:jc w:val="center"/>
    </w:pPr>
    <w:rPr>
      <w:b/>
      <w:szCs w:val="20"/>
    </w:rPr>
  </w:style>
  <w:style w:type="character" w:customStyle="1" w:styleId="af7">
    <w:name w:val="Название Знак"/>
    <w:basedOn w:val="a0"/>
    <w:link w:val="af6"/>
    <w:rsid w:val="0061131E"/>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2631</TotalTime>
  <Pages>32</Pages>
  <Words>13149</Words>
  <Characters>74953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EMelnikova</cp:lastModifiedBy>
  <cp:revision>3</cp:revision>
  <dcterms:created xsi:type="dcterms:W3CDTF">2015-11-20T21:23:00Z</dcterms:created>
  <dcterms:modified xsi:type="dcterms:W3CDTF">2020-03-16T12:14:00Z</dcterms:modified>
</cp:coreProperties>
</file>